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592DC" w14:textId="5908070B" w:rsidR="00E03A3F" w:rsidRDefault="00302160" w:rsidP="00302160">
      <w:pPr>
        <w:pStyle w:val="Ttulo1"/>
        <w:rPr>
          <w:lang w:val="es-ES"/>
        </w:rPr>
      </w:pPr>
      <w:r>
        <w:rPr>
          <w:lang w:val="es-ES"/>
        </w:rPr>
        <w:t>Bases Fondos adjudicables para Proyectos de Aprendizaje Colaborativo 2025.</w:t>
      </w:r>
    </w:p>
    <w:p w14:paraId="792AA54A" w14:textId="77777777" w:rsidR="00A70404" w:rsidRPr="00A70404" w:rsidRDefault="00A70404" w:rsidP="00A70404">
      <w:pPr>
        <w:rPr>
          <w:lang w:val="es-ES"/>
        </w:rPr>
      </w:pPr>
    </w:p>
    <w:p w14:paraId="13406085" w14:textId="6BD5E732" w:rsidR="00302160" w:rsidRDefault="00302160" w:rsidP="001457D2">
      <w:pPr>
        <w:pStyle w:val="Ttulo2"/>
        <w:rPr>
          <w:lang w:val="es-ES"/>
        </w:rPr>
      </w:pPr>
      <w:r>
        <w:rPr>
          <w:lang w:val="es-ES"/>
        </w:rPr>
        <w:t>Primera etapa</w:t>
      </w:r>
      <w:r w:rsidR="00B51B53">
        <w:rPr>
          <w:lang w:val="es-ES"/>
        </w:rPr>
        <w:t>:</w:t>
      </w:r>
      <w:r>
        <w:rPr>
          <w:lang w:val="es-ES"/>
        </w:rPr>
        <w:t xml:space="preserve"> </w:t>
      </w:r>
      <w:r w:rsidR="00B51B53">
        <w:rPr>
          <w:lang w:val="es-ES"/>
        </w:rPr>
        <w:t>admisibilidad</w:t>
      </w:r>
    </w:p>
    <w:p w14:paraId="4113B3E4" w14:textId="77777777" w:rsidR="00A70404" w:rsidRPr="00A70404" w:rsidRDefault="00A70404" w:rsidP="00A70404">
      <w:pPr>
        <w:rPr>
          <w:lang w:val="es-ES"/>
        </w:rPr>
      </w:pPr>
    </w:p>
    <w:p w14:paraId="5817EC2B" w14:textId="77777777" w:rsidR="001457D2" w:rsidRPr="001457D2" w:rsidRDefault="00302160" w:rsidP="001457D2">
      <w:pPr>
        <w:pStyle w:val="Subttulo"/>
        <w:numPr>
          <w:ilvl w:val="0"/>
          <w:numId w:val="3"/>
        </w:numPr>
        <w:jc w:val="both"/>
        <w:rPr>
          <w:color w:val="auto"/>
          <w:lang w:val="es-ES"/>
        </w:rPr>
      </w:pPr>
      <w:r w:rsidRPr="001457D2">
        <w:rPr>
          <w:color w:val="auto"/>
          <w:lang w:val="es-ES"/>
        </w:rPr>
        <w:t>Propósito del fondo</w:t>
      </w:r>
      <w:r w:rsidR="001457D2" w:rsidRPr="001457D2">
        <w:rPr>
          <w:color w:val="auto"/>
          <w:lang w:val="es-ES"/>
        </w:rPr>
        <w:t xml:space="preserve">: </w:t>
      </w:r>
    </w:p>
    <w:p w14:paraId="47A5F6EF" w14:textId="16D85719" w:rsidR="00302160" w:rsidRDefault="001457D2" w:rsidP="001457D2">
      <w:pPr>
        <w:jc w:val="both"/>
      </w:pPr>
      <w:r w:rsidRPr="001457D2">
        <w:t xml:space="preserve">El propósito de este fondo es fomentar la creación y ejecución de </w:t>
      </w:r>
      <w:r w:rsidRPr="001457D2">
        <w:rPr>
          <w:b/>
          <w:bCs/>
        </w:rPr>
        <w:t>Proyectos de Aprendizaje Colaborativo</w:t>
      </w:r>
      <w:r w:rsidRPr="001457D2">
        <w:t xml:space="preserve"> que involucran a estudiantes, académic</w:t>
      </w:r>
      <w:r w:rsidR="002B3A62">
        <w:t>as/</w:t>
      </w:r>
      <w:r w:rsidRPr="001457D2">
        <w:t>os</w:t>
      </w:r>
      <w:r w:rsidR="00722D1D">
        <w:t xml:space="preserve">, organizaciones </w:t>
      </w:r>
      <w:r w:rsidRPr="001457D2">
        <w:t>y</w:t>
      </w:r>
      <w:r w:rsidR="00722D1D">
        <w:t>/o</w:t>
      </w:r>
      <w:r w:rsidRPr="001457D2">
        <w:t xml:space="preserve"> comunidades en un proceso bidireccional de aprendizaje y contribuci</w:t>
      </w:r>
      <w:r w:rsidRPr="001457D2">
        <w:rPr>
          <w:rFonts w:ascii="Aptos" w:hAnsi="Aptos" w:cs="Aptos"/>
        </w:rPr>
        <w:t>ó</w:t>
      </w:r>
      <w:r w:rsidRPr="001457D2">
        <w:t>n. Estos proyectos se desarrollan a partir de la identificaci</w:t>
      </w:r>
      <w:r w:rsidRPr="001457D2">
        <w:rPr>
          <w:rFonts w:ascii="Aptos" w:hAnsi="Aptos" w:cs="Aptos"/>
        </w:rPr>
        <w:t>ó</w:t>
      </w:r>
      <w:r w:rsidRPr="001457D2">
        <w:t>n conjunta de problemas o necesidades espec</w:t>
      </w:r>
      <w:r w:rsidRPr="001457D2">
        <w:rPr>
          <w:rFonts w:ascii="Aptos" w:hAnsi="Aptos" w:cs="Aptos"/>
        </w:rPr>
        <w:t>í</w:t>
      </w:r>
      <w:r w:rsidRPr="001457D2">
        <w:t xml:space="preserve">ficas en las </w:t>
      </w:r>
      <w:r w:rsidR="00313A7D">
        <w:t>organizaciones y/o comunidades</w:t>
      </w:r>
      <w:r w:rsidRPr="001457D2">
        <w:t>, y buscan abordarlos a trav</w:t>
      </w:r>
      <w:r w:rsidRPr="001457D2">
        <w:rPr>
          <w:rFonts w:ascii="Aptos" w:hAnsi="Aptos" w:cs="Aptos"/>
        </w:rPr>
        <w:t>é</w:t>
      </w:r>
      <w:r w:rsidRPr="001457D2">
        <w:t>s de una metodolog</w:t>
      </w:r>
      <w:r w:rsidRPr="001457D2">
        <w:rPr>
          <w:rFonts w:ascii="Aptos" w:hAnsi="Aptos" w:cs="Aptos"/>
        </w:rPr>
        <w:t>í</w:t>
      </w:r>
      <w:r w:rsidRPr="001457D2">
        <w:t xml:space="preserve">a de </w:t>
      </w:r>
      <w:proofErr w:type="spellStart"/>
      <w:r w:rsidRPr="001457D2">
        <w:t>co-construcci</w:t>
      </w:r>
      <w:r w:rsidRPr="001457D2">
        <w:rPr>
          <w:rFonts w:ascii="Aptos" w:hAnsi="Aptos" w:cs="Aptos"/>
        </w:rPr>
        <w:t>ó</w:t>
      </w:r>
      <w:r w:rsidRPr="001457D2">
        <w:t>n</w:t>
      </w:r>
      <w:proofErr w:type="spellEnd"/>
      <w:r>
        <w:t xml:space="preserve"> y </w:t>
      </w:r>
      <w:proofErr w:type="spellStart"/>
      <w:r>
        <w:t>co-ejecución</w:t>
      </w:r>
      <w:proofErr w:type="spellEnd"/>
      <w:r w:rsidRPr="001457D2">
        <w:t xml:space="preserve">, promoviendo un </w:t>
      </w:r>
      <w:r>
        <w:t>resultados y contribuciones</w:t>
      </w:r>
      <w:r w:rsidRPr="001457D2">
        <w:t xml:space="preserve"> positiv</w:t>
      </w:r>
      <w:r>
        <w:t>as</w:t>
      </w:r>
      <w:r w:rsidRPr="001457D2">
        <w:t xml:space="preserve"> tanto en l</w:t>
      </w:r>
      <w:r w:rsidR="006A15EF">
        <w:t>as y los</w:t>
      </w:r>
      <w:r w:rsidRPr="001457D2">
        <w:t xml:space="preserve"> estudiantes como en l</w:t>
      </w:r>
      <w:r>
        <w:t>a</w:t>
      </w:r>
      <w:r w:rsidRPr="001457D2">
        <w:t xml:space="preserve">s </w:t>
      </w:r>
      <w:r w:rsidR="006A15EF">
        <w:t xml:space="preserve">organizaciones y/o </w:t>
      </w:r>
      <w:r>
        <w:t>comunidades</w:t>
      </w:r>
      <w:r w:rsidRPr="001457D2">
        <w:t>.</w:t>
      </w:r>
    </w:p>
    <w:p w14:paraId="5FBB826D" w14:textId="77777777" w:rsidR="001457D2" w:rsidRPr="001457D2" w:rsidRDefault="001457D2" w:rsidP="001457D2">
      <w:pPr>
        <w:jc w:val="both"/>
        <w:rPr>
          <w:b/>
          <w:bCs/>
          <w:lang w:val="es-CL"/>
        </w:rPr>
      </w:pPr>
      <w:r w:rsidRPr="001457D2">
        <w:rPr>
          <w:b/>
          <w:bCs/>
          <w:lang w:val="es-CL"/>
        </w:rPr>
        <w:t>¿Qué es un Proyecto de Aprendizaje Colaborativo?</w:t>
      </w:r>
    </w:p>
    <w:p w14:paraId="2402CC8E" w14:textId="0DEB1009" w:rsidR="001457D2" w:rsidRPr="001457D2" w:rsidRDefault="001457D2" w:rsidP="001457D2">
      <w:pPr>
        <w:jc w:val="both"/>
        <w:rPr>
          <w:lang w:val="es-CL"/>
        </w:rPr>
      </w:pPr>
      <w:r w:rsidRPr="001457D2">
        <w:rPr>
          <w:lang w:val="es-CL"/>
        </w:rPr>
        <w:t xml:space="preserve">Un </w:t>
      </w:r>
      <w:r w:rsidRPr="001457D2">
        <w:rPr>
          <w:b/>
          <w:bCs/>
          <w:lang w:val="es-CL"/>
        </w:rPr>
        <w:t>Proyecto de Aprendizaje Colaborativo</w:t>
      </w:r>
      <w:r w:rsidRPr="001457D2">
        <w:rPr>
          <w:lang w:val="es-CL"/>
        </w:rPr>
        <w:t xml:space="preserve"> es una iniciativa en la que </w:t>
      </w:r>
      <w:r w:rsidRPr="001457D2">
        <w:rPr>
          <w:b/>
          <w:bCs/>
          <w:lang w:val="es-CL"/>
        </w:rPr>
        <w:t>académic</w:t>
      </w:r>
      <w:r w:rsidR="00E85522">
        <w:rPr>
          <w:b/>
          <w:bCs/>
          <w:lang w:val="es-CL"/>
        </w:rPr>
        <w:t>as/</w:t>
      </w:r>
      <w:r w:rsidRPr="001457D2">
        <w:rPr>
          <w:b/>
          <w:bCs/>
          <w:lang w:val="es-CL"/>
        </w:rPr>
        <w:t>os y estudiantes</w:t>
      </w:r>
      <w:r w:rsidRPr="001457D2">
        <w:rPr>
          <w:lang w:val="es-CL"/>
        </w:rPr>
        <w:t xml:space="preserve"> de la universidad trabajan junto a </w:t>
      </w:r>
      <w:r w:rsidRPr="001457D2">
        <w:rPr>
          <w:b/>
          <w:bCs/>
          <w:lang w:val="es-CL"/>
        </w:rPr>
        <w:t>organizaciones externas</w:t>
      </w:r>
      <w:r w:rsidRPr="001457D2">
        <w:rPr>
          <w:lang w:val="es-CL"/>
        </w:rPr>
        <w:t xml:space="preserve"> o </w:t>
      </w:r>
      <w:r w:rsidRPr="001457D2">
        <w:rPr>
          <w:b/>
          <w:bCs/>
          <w:lang w:val="es-CL"/>
        </w:rPr>
        <w:t>comunidades</w:t>
      </w:r>
      <w:r w:rsidRPr="001457D2">
        <w:rPr>
          <w:lang w:val="es-CL"/>
        </w:rPr>
        <w:t xml:space="preserve"> para enfrentar desafíos reales, contribuyendo al desarrollo social, cultural, económico o territorial. Estos proyectos forman parte del proceso formativo de l</w:t>
      </w:r>
      <w:r w:rsidR="002335D3">
        <w:rPr>
          <w:lang w:val="es-CL"/>
        </w:rPr>
        <w:t>as y l</w:t>
      </w:r>
      <w:r w:rsidRPr="001457D2">
        <w:rPr>
          <w:lang w:val="es-CL"/>
        </w:rPr>
        <w:t>os estudiantes, permitiéndoles aplicar sus conocimientos en contextos reales, promoviendo un aprendizaje situado.</w:t>
      </w:r>
    </w:p>
    <w:p w14:paraId="4B9992C5" w14:textId="34834DC6" w:rsidR="00FE6870" w:rsidRPr="00FE6870" w:rsidRDefault="00302160" w:rsidP="00FE6870">
      <w:pPr>
        <w:pStyle w:val="Subttulo"/>
        <w:numPr>
          <w:ilvl w:val="0"/>
          <w:numId w:val="3"/>
        </w:numPr>
        <w:jc w:val="both"/>
        <w:rPr>
          <w:color w:val="auto"/>
          <w:lang w:val="es-ES"/>
        </w:rPr>
      </w:pPr>
      <w:r w:rsidRPr="001457D2">
        <w:rPr>
          <w:color w:val="auto"/>
          <w:lang w:val="es-ES"/>
        </w:rPr>
        <w:t>Perfil del postulante</w:t>
      </w:r>
      <w:r w:rsidR="001457D2" w:rsidRPr="001457D2">
        <w:rPr>
          <w:color w:val="auto"/>
          <w:lang w:val="es-ES"/>
        </w:rPr>
        <w:t xml:space="preserve">: </w:t>
      </w:r>
    </w:p>
    <w:p w14:paraId="5478CDFC" w14:textId="214E4627" w:rsidR="00635DF1" w:rsidRDefault="00FE6870" w:rsidP="00B64ED3">
      <w:pPr>
        <w:pStyle w:val="Subttulo"/>
        <w:numPr>
          <w:ilvl w:val="0"/>
          <w:numId w:val="0"/>
        </w:numPr>
        <w:jc w:val="both"/>
        <w:rPr>
          <w:rFonts w:eastAsiaTheme="minorHAnsi" w:cstheme="minorBidi"/>
          <w:color w:val="auto"/>
          <w:spacing w:val="0"/>
          <w:sz w:val="24"/>
          <w:szCs w:val="24"/>
          <w:lang w:val="es-CL"/>
        </w:rPr>
      </w:pPr>
      <w:r w:rsidRPr="00FE6870">
        <w:rPr>
          <w:rFonts w:eastAsiaTheme="minorHAnsi" w:cstheme="minorBidi"/>
          <w:color w:val="auto"/>
          <w:spacing w:val="0"/>
          <w:sz w:val="24"/>
          <w:szCs w:val="24"/>
          <w:lang w:val="es-CL"/>
        </w:rPr>
        <w:t>Podrán postular a este fondo concursable tod</w:t>
      </w:r>
      <w:r w:rsidR="0049420D">
        <w:rPr>
          <w:rFonts w:eastAsiaTheme="minorHAnsi" w:cstheme="minorBidi"/>
          <w:color w:val="auto"/>
          <w:spacing w:val="0"/>
          <w:sz w:val="24"/>
          <w:szCs w:val="24"/>
          <w:lang w:val="es-CL"/>
        </w:rPr>
        <w:t>a</w:t>
      </w:r>
      <w:r w:rsidRPr="00FE6870">
        <w:rPr>
          <w:rFonts w:eastAsiaTheme="minorHAnsi" w:cstheme="minorBidi"/>
          <w:color w:val="auto"/>
          <w:spacing w:val="0"/>
          <w:sz w:val="24"/>
          <w:szCs w:val="24"/>
          <w:lang w:val="es-CL"/>
        </w:rPr>
        <w:t>s</w:t>
      </w:r>
      <w:r w:rsidR="0049420D">
        <w:rPr>
          <w:rFonts w:eastAsiaTheme="minorHAnsi" w:cstheme="minorBidi"/>
          <w:color w:val="auto"/>
          <w:spacing w:val="0"/>
          <w:sz w:val="24"/>
          <w:szCs w:val="24"/>
          <w:lang w:val="es-CL"/>
        </w:rPr>
        <w:t>/os</w:t>
      </w:r>
      <w:r w:rsidRPr="00FE6870">
        <w:rPr>
          <w:rFonts w:eastAsiaTheme="minorHAnsi" w:cstheme="minorBidi"/>
          <w:color w:val="auto"/>
          <w:spacing w:val="0"/>
          <w:sz w:val="24"/>
          <w:szCs w:val="24"/>
          <w:lang w:val="es-CL"/>
        </w:rPr>
        <w:t xml:space="preserve"> </w:t>
      </w:r>
      <w:r w:rsidR="0049420D">
        <w:rPr>
          <w:rFonts w:eastAsiaTheme="minorHAnsi" w:cstheme="minorBidi"/>
          <w:color w:val="auto"/>
          <w:spacing w:val="0"/>
          <w:sz w:val="24"/>
          <w:szCs w:val="24"/>
          <w:lang w:val="es-CL"/>
        </w:rPr>
        <w:t xml:space="preserve">las y </w:t>
      </w:r>
      <w:r w:rsidR="00666712" w:rsidRPr="00FE6870">
        <w:rPr>
          <w:rFonts w:eastAsiaTheme="minorHAnsi" w:cstheme="minorBidi"/>
          <w:color w:val="auto"/>
          <w:spacing w:val="0"/>
          <w:sz w:val="24"/>
          <w:szCs w:val="24"/>
          <w:lang w:val="es-CL"/>
        </w:rPr>
        <w:t>las académicas</w:t>
      </w:r>
      <w:r w:rsidR="00821A48">
        <w:rPr>
          <w:rFonts w:eastAsiaTheme="minorHAnsi" w:cstheme="minorBidi"/>
          <w:color w:val="auto"/>
          <w:spacing w:val="0"/>
          <w:sz w:val="24"/>
          <w:szCs w:val="24"/>
          <w:lang w:val="es-CL"/>
        </w:rPr>
        <w:t>/</w:t>
      </w:r>
      <w:r w:rsidRPr="00FE6870">
        <w:rPr>
          <w:rFonts w:eastAsiaTheme="minorHAnsi" w:cstheme="minorBidi"/>
          <w:color w:val="auto"/>
          <w:spacing w:val="0"/>
          <w:sz w:val="24"/>
          <w:szCs w:val="24"/>
          <w:lang w:val="es-CL"/>
        </w:rPr>
        <w:t>os y colaboradores de la Universidad UNIACC que tengan interés en desarrollar Proyectos de Aprendizaje Colaborativo,</w:t>
      </w:r>
      <w:r w:rsidR="00821A48">
        <w:rPr>
          <w:rFonts w:eastAsiaTheme="minorHAnsi" w:cstheme="minorBidi"/>
          <w:color w:val="auto"/>
          <w:spacing w:val="0"/>
          <w:sz w:val="24"/>
          <w:szCs w:val="24"/>
          <w:lang w:val="es-CL"/>
        </w:rPr>
        <w:t xml:space="preserve"> los cuales</w:t>
      </w:r>
      <w:r w:rsidRPr="00FE6870">
        <w:rPr>
          <w:rFonts w:eastAsiaTheme="minorHAnsi" w:cstheme="minorBidi"/>
          <w:color w:val="auto"/>
          <w:spacing w:val="0"/>
          <w:sz w:val="24"/>
          <w:szCs w:val="24"/>
          <w:lang w:val="es-CL"/>
        </w:rPr>
        <w:t xml:space="preserve"> </w:t>
      </w:r>
      <w:r w:rsidR="00821A48">
        <w:rPr>
          <w:rFonts w:eastAsiaTheme="minorHAnsi" w:cstheme="minorBidi"/>
          <w:color w:val="auto"/>
          <w:spacing w:val="0"/>
          <w:sz w:val="24"/>
          <w:szCs w:val="24"/>
          <w:lang w:val="es-CL"/>
        </w:rPr>
        <w:t>pueden ser</w:t>
      </w:r>
      <w:r w:rsidRPr="00FE6870">
        <w:rPr>
          <w:rFonts w:eastAsiaTheme="minorHAnsi" w:cstheme="minorBidi"/>
          <w:color w:val="auto"/>
          <w:spacing w:val="0"/>
          <w:sz w:val="24"/>
          <w:szCs w:val="24"/>
          <w:lang w:val="es-CL"/>
        </w:rPr>
        <w:t xml:space="preserve"> nuevos </w:t>
      </w:r>
      <w:r w:rsidR="00635DF1">
        <w:rPr>
          <w:rFonts w:eastAsiaTheme="minorHAnsi" w:cstheme="minorBidi"/>
          <w:color w:val="auto"/>
          <w:spacing w:val="0"/>
          <w:sz w:val="24"/>
          <w:szCs w:val="24"/>
          <w:lang w:val="es-CL"/>
        </w:rPr>
        <w:t xml:space="preserve">o bien, </w:t>
      </w:r>
      <w:r w:rsidRPr="00FE6870">
        <w:rPr>
          <w:rFonts w:eastAsiaTheme="minorHAnsi" w:cstheme="minorBidi"/>
          <w:color w:val="auto"/>
          <w:spacing w:val="0"/>
          <w:sz w:val="24"/>
          <w:szCs w:val="24"/>
          <w:lang w:val="es-CL"/>
        </w:rPr>
        <w:t xml:space="preserve">de continuidad. </w:t>
      </w:r>
      <w:r w:rsidR="00B46C13">
        <w:rPr>
          <w:rStyle w:val="Refdenotaalpie"/>
          <w:rFonts w:eastAsiaTheme="minorHAnsi" w:cstheme="minorBidi"/>
          <w:color w:val="auto"/>
          <w:spacing w:val="0"/>
          <w:sz w:val="24"/>
          <w:szCs w:val="24"/>
          <w:lang w:val="es-CL"/>
        </w:rPr>
        <w:footnoteReference w:id="1"/>
      </w:r>
    </w:p>
    <w:p w14:paraId="24CE0BBF" w14:textId="5FABE506" w:rsidR="00B64ED3" w:rsidRPr="00B64ED3" w:rsidRDefault="00FE6870" w:rsidP="00B64ED3">
      <w:pPr>
        <w:pStyle w:val="Subttulo"/>
        <w:numPr>
          <w:ilvl w:val="0"/>
          <w:numId w:val="0"/>
        </w:numPr>
        <w:jc w:val="both"/>
        <w:rPr>
          <w:rFonts w:eastAsiaTheme="minorHAnsi" w:cstheme="minorBidi"/>
          <w:color w:val="auto"/>
          <w:spacing w:val="0"/>
          <w:sz w:val="24"/>
          <w:szCs w:val="24"/>
          <w:lang w:val="es-CL"/>
        </w:rPr>
      </w:pPr>
      <w:r w:rsidRPr="00FE6870">
        <w:rPr>
          <w:rFonts w:eastAsiaTheme="minorHAnsi" w:cstheme="minorBidi"/>
          <w:color w:val="auto"/>
          <w:spacing w:val="0"/>
          <w:sz w:val="24"/>
          <w:szCs w:val="24"/>
          <w:lang w:val="es-CL"/>
        </w:rPr>
        <w:t>Los proyectos deben estar vinculados a una carrera</w:t>
      </w:r>
      <w:r w:rsidR="00ED78C0">
        <w:rPr>
          <w:rFonts w:eastAsiaTheme="minorHAnsi" w:cstheme="minorBidi"/>
          <w:color w:val="auto"/>
          <w:spacing w:val="0"/>
          <w:sz w:val="24"/>
          <w:szCs w:val="24"/>
          <w:lang w:val="es-CL"/>
        </w:rPr>
        <w:t xml:space="preserve"> o </w:t>
      </w:r>
      <w:r w:rsidR="00666712">
        <w:rPr>
          <w:rFonts w:eastAsiaTheme="minorHAnsi" w:cstheme="minorBidi"/>
          <w:color w:val="auto"/>
          <w:spacing w:val="0"/>
          <w:sz w:val="24"/>
          <w:szCs w:val="24"/>
          <w:lang w:val="es-CL"/>
        </w:rPr>
        <w:t xml:space="preserve">escuela, </w:t>
      </w:r>
      <w:r w:rsidR="00666712" w:rsidRPr="00FE6870">
        <w:rPr>
          <w:rFonts w:eastAsiaTheme="minorHAnsi" w:cstheme="minorBidi"/>
          <w:color w:val="auto"/>
          <w:spacing w:val="0"/>
          <w:sz w:val="24"/>
          <w:szCs w:val="24"/>
          <w:lang w:val="es-CL"/>
        </w:rPr>
        <w:t>y</w:t>
      </w:r>
      <w:r w:rsidRPr="00FE6870">
        <w:rPr>
          <w:rFonts w:eastAsiaTheme="minorHAnsi" w:cstheme="minorBidi"/>
          <w:color w:val="auto"/>
          <w:spacing w:val="0"/>
          <w:sz w:val="24"/>
          <w:szCs w:val="24"/>
          <w:lang w:val="es-CL"/>
        </w:rPr>
        <w:t xml:space="preserve"> contar con la participación de estudiantes</w:t>
      </w:r>
      <w:r w:rsidR="00B64ED3">
        <w:rPr>
          <w:rFonts w:eastAsiaTheme="minorHAnsi" w:cstheme="minorBidi"/>
          <w:color w:val="auto"/>
          <w:spacing w:val="0"/>
          <w:sz w:val="24"/>
          <w:szCs w:val="24"/>
          <w:lang w:val="es-CL"/>
        </w:rPr>
        <w:t xml:space="preserve"> de asignaturas definidas según problemática a abordar, </w:t>
      </w:r>
      <w:r w:rsidR="00B64ED3">
        <w:rPr>
          <w:rFonts w:eastAsiaTheme="minorHAnsi" w:cstheme="minorBidi"/>
          <w:color w:val="auto"/>
          <w:spacing w:val="0"/>
          <w:sz w:val="24"/>
          <w:szCs w:val="24"/>
          <w:lang w:val="es-CL"/>
        </w:rPr>
        <w:lastRenderedPageBreak/>
        <w:t xml:space="preserve">articulando la participación a </w:t>
      </w:r>
      <w:r w:rsidR="00ED78C0">
        <w:rPr>
          <w:rFonts w:eastAsiaTheme="minorHAnsi" w:cstheme="minorBidi"/>
          <w:color w:val="auto"/>
          <w:spacing w:val="0"/>
          <w:sz w:val="24"/>
          <w:szCs w:val="24"/>
          <w:lang w:val="es-CL"/>
        </w:rPr>
        <w:t>resultados</w:t>
      </w:r>
      <w:r w:rsidR="00B64ED3">
        <w:rPr>
          <w:rFonts w:eastAsiaTheme="minorHAnsi" w:cstheme="minorBidi"/>
          <w:color w:val="auto"/>
          <w:spacing w:val="0"/>
          <w:sz w:val="24"/>
          <w:szCs w:val="24"/>
          <w:lang w:val="es-CL"/>
        </w:rPr>
        <w:t xml:space="preserve"> de aprendizaje</w:t>
      </w:r>
      <w:r w:rsidRPr="00FE6870">
        <w:rPr>
          <w:rFonts w:eastAsiaTheme="minorHAnsi" w:cstheme="minorBidi"/>
          <w:color w:val="auto"/>
          <w:spacing w:val="0"/>
          <w:sz w:val="24"/>
          <w:szCs w:val="24"/>
          <w:lang w:val="es-CL"/>
        </w:rPr>
        <w:t xml:space="preserve">. </w:t>
      </w:r>
      <w:r w:rsidR="00B64ED3">
        <w:rPr>
          <w:rFonts w:eastAsiaTheme="minorHAnsi" w:cstheme="minorBidi"/>
          <w:color w:val="auto"/>
          <w:spacing w:val="0"/>
          <w:sz w:val="24"/>
          <w:szCs w:val="24"/>
          <w:lang w:val="es-CL"/>
        </w:rPr>
        <w:t>Asimismo, e</w:t>
      </w:r>
      <w:r w:rsidRPr="00FE6870">
        <w:rPr>
          <w:rFonts w:eastAsiaTheme="minorHAnsi" w:cstheme="minorBidi"/>
          <w:color w:val="auto"/>
          <w:spacing w:val="0"/>
          <w:sz w:val="24"/>
          <w:szCs w:val="24"/>
          <w:lang w:val="es-CL"/>
        </w:rPr>
        <w:t xml:space="preserve">s imprescindible que los </w:t>
      </w:r>
      <w:r w:rsidR="00B64ED3">
        <w:rPr>
          <w:rFonts w:eastAsiaTheme="minorHAnsi" w:cstheme="minorBidi"/>
          <w:color w:val="auto"/>
          <w:spacing w:val="0"/>
          <w:sz w:val="24"/>
          <w:szCs w:val="24"/>
          <w:lang w:val="es-CL"/>
        </w:rPr>
        <w:t xml:space="preserve">proyectos </w:t>
      </w:r>
      <w:r w:rsidRPr="00FE6870">
        <w:rPr>
          <w:rFonts w:eastAsiaTheme="minorHAnsi" w:cstheme="minorBidi"/>
          <w:color w:val="auto"/>
          <w:spacing w:val="0"/>
          <w:sz w:val="24"/>
          <w:szCs w:val="24"/>
          <w:lang w:val="es-CL"/>
        </w:rPr>
        <w:t xml:space="preserve">involucren </w:t>
      </w:r>
      <w:r w:rsidR="00B64ED3">
        <w:rPr>
          <w:rFonts w:eastAsiaTheme="minorHAnsi" w:cstheme="minorBidi"/>
          <w:color w:val="auto"/>
          <w:spacing w:val="0"/>
          <w:sz w:val="24"/>
          <w:szCs w:val="24"/>
          <w:lang w:val="es-CL"/>
        </w:rPr>
        <w:t xml:space="preserve">a </w:t>
      </w:r>
      <w:r w:rsidRPr="00FE6870">
        <w:rPr>
          <w:rFonts w:eastAsiaTheme="minorHAnsi" w:cstheme="minorBidi"/>
          <w:color w:val="auto"/>
          <w:spacing w:val="0"/>
          <w:sz w:val="24"/>
          <w:szCs w:val="24"/>
          <w:lang w:val="es-CL"/>
        </w:rPr>
        <w:t>comunidades u organizaciones externas</w:t>
      </w:r>
      <w:r w:rsidR="00B64ED3">
        <w:rPr>
          <w:rFonts w:eastAsiaTheme="minorHAnsi" w:cstheme="minorBidi"/>
          <w:color w:val="auto"/>
          <w:spacing w:val="0"/>
          <w:sz w:val="24"/>
          <w:szCs w:val="24"/>
          <w:lang w:val="es-CL"/>
        </w:rPr>
        <w:t xml:space="preserve"> bajo un trabajo colaborativo, </w:t>
      </w:r>
      <w:proofErr w:type="spellStart"/>
      <w:r w:rsidR="00B64ED3">
        <w:rPr>
          <w:rFonts w:eastAsiaTheme="minorHAnsi" w:cstheme="minorBidi"/>
          <w:color w:val="auto"/>
          <w:spacing w:val="0"/>
          <w:sz w:val="24"/>
          <w:szCs w:val="24"/>
          <w:lang w:val="es-CL"/>
        </w:rPr>
        <w:t>co-construido</w:t>
      </w:r>
      <w:proofErr w:type="spellEnd"/>
      <w:r w:rsidR="00B64ED3">
        <w:rPr>
          <w:rFonts w:eastAsiaTheme="minorHAnsi" w:cstheme="minorBidi"/>
          <w:color w:val="auto"/>
          <w:spacing w:val="0"/>
          <w:sz w:val="24"/>
          <w:szCs w:val="24"/>
          <w:lang w:val="es-CL"/>
        </w:rPr>
        <w:t xml:space="preserve"> y con resultados bidireccionales.</w:t>
      </w:r>
    </w:p>
    <w:p w14:paraId="1EC36E95" w14:textId="77777777" w:rsidR="00A70404" w:rsidRPr="00A70404" w:rsidRDefault="00A70404" w:rsidP="00A70404">
      <w:pPr>
        <w:pStyle w:val="Subttulo"/>
        <w:numPr>
          <w:ilvl w:val="0"/>
          <w:numId w:val="0"/>
        </w:numPr>
        <w:ind w:left="720"/>
        <w:jc w:val="both"/>
        <w:rPr>
          <w:color w:val="auto"/>
        </w:rPr>
      </w:pPr>
    </w:p>
    <w:p w14:paraId="3B4C764A" w14:textId="1209D880" w:rsidR="00302160" w:rsidRDefault="00302160" w:rsidP="001457D2">
      <w:pPr>
        <w:pStyle w:val="Subttulo"/>
        <w:numPr>
          <w:ilvl w:val="0"/>
          <w:numId w:val="3"/>
        </w:numPr>
        <w:jc w:val="both"/>
        <w:rPr>
          <w:color w:val="auto"/>
        </w:rPr>
      </w:pPr>
      <w:r w:rsidRPr="001457D2">
        <w:rPr>
          <w:color w:val="auto"/>
          <w:lang w:val="es-ES"/>
        </w:rPr>
        <w:t>Requisitos para admisibilidad</w:t>
      </w:r>
      <w:r w:rsidR="00B64ED3">
        <w:rPr>
          <w:color w:val="auto"/>
          <w:lang w:val="es-ES"/>
        </w:rPr>
        <w:t xml:space="preserve">: </w:t>
      </w:r>
    </w:p>
    <w:p w14:paraId="3979D3A2" w14:textId="77777777" w:rsidR="00B64ED3" w:rsidRPr="00B64ED3" w:rsidRDefault="00B64ED3" w:rsidP="00B64ED3">
      <w:pPr>
        <w:rPr>
          <w:lang w:val="es-CL"/>
        </w:rPr>
      </w:pPr>
      <w:r w:rsidRPr="00B64ED3">
        <w:rPr>
          <w:lang w:val="es-CL"/>
        </w:rPr>
        <w:t>Para que un proyecto sea considerado admisible, debe cumplir con los siguientes requisitos:</w:t>
      </w:r>
    </w:p>
    <w:p w14:paraId="11B8BAF5" w14:textId="14ACF207" w:rsidR="00B64ED3" w:rsidRPr="00B64ED3" w:rsidRDefault="00B64ED3" w:rsidP="0011576C">
      <w:pPr>
        <w:numPr>
          <w:ilvl w:val="0"/>
          <w:numId w:val="7"/>
        </w:numPr>
        <w:jc w:val="both"/>
        <w:rPr>
          <w:lang w:val="es-CL"/>
        </w:rPr>
      </w:pPr>
      <w:r w:rsidRPr="00B64ED3">
        <w:rPr>
          <w:b/>
          <w:bCs/>
          <w:lang w:val="es-CL"/>
        </w:rPr>
        <w:t>Formulario de Postulación Completo</w:t>
      </w:r>
      <w:r w:rsidRPr="00B64ED3">
        <w:rPr>
          <w:lang w:val="es-CL"/>
        </w:rPr>
        <w:t xml:space="preserve">: Se debe llenar en su totalidad el formulario de </w:t>
      </w:r>
      <w:proofErr w:type="spellStart"/>
      <w:r w:rsidRPr="00B64ED3">
        <w:rPr>
          <w:lang w:val="es-CL"/>
        </w:rPr>
        <w:t>VcM</w:t>
      </w:r>
      <w:proofErr w:type="spellEnd"/>
      <w:r w:rsidRPr="00B64ED3">
        <w:rPr>
          <w:lang w:val="es-CL"/>
        </w:rPr>
        <w:t>, incluyendo todos los campos obligatorios.</w:t>
      </w:r>
    </w:p>
    <w:p w14:paraId="76E8F8F4" w14:textId="39A9A87F" w:rsidR="00B64ED3" w:rsidRPr="00B64ED3" w:rsidRDefault="00B64ED3" w:rsidP="0011576C">
      <w:pPr>
        <w:numPr>
          <w:ilvl w:val="0"/>
          <w:numId w:val="7"/>
        </w:numPr>
        <w:jc w:val="both"/>
        <w:rPr>
          <w:lang w:val="es-CL"/>
        </w:rPr>
      </w:pPr>
      <w:r w:rsidRPr="00B64ED3">
        <w:rPr>
          <w:b/>
          <w:bCs/>
          <w:lang w:val="es-CL"/>
        </w:rPr>
        <w:t>Carta de Compromiso de Organización Externa</w:t>
      </w:r>
      <w:r w:rsidRPr="00B64ED3">
        <w:rPr>
          <w:lang w:val="es-CL"/>
        </w:rPr>
        <w:t xml:space="preserve">: Se debe adjuntar una carta firmada por la organización o comunidad externa que participará en el proyecto, indicando su compromiso en el proceso de </w:t>
      </w:r>
      <w:proofErr w:type="spellStart"/>
      <w:r w:rsidRPr="00B64ED3">
        <w:rPr>
          <w:lang w:val="es-CL"/>
        </w:rPr>
        <w:t>co-construcción</w:t>
      </w:r>
      <w:proofErr w:type="spellEnd"/>
      <w:r w:rsidRPr="00B64ED3">
        <w:rPr>
          <w:lang w:val="es-CL"/>
        </w:rPr>
        <w:t xml:space="preserve"> y </w:t>
      </w:r>
      <w:proofErr w:type="spellStart"/>
      <w:r w:rsidRPr="00B64ED3">
        <w:rPr>
          <w:lang w:val="es-CL"/>
        </w:rPr>
        <w:t>co-ejecución</w:t>
      </w:r>
      <w:proofErr w:type="spellEnd"/>
      <w:r w:rsidRPr="00B64ED3">
        <w:rPr>
          <w:lang w:val="es-CL"/>
        </w:rPr>
        <w:t>.</w:t>
      </w:r>
    </w:p>
    <w:p w14:paraId="62A3B26F" w14:textId="66470CFD" w:rsidR="00B64ED3" w:rsidRPr="00B64ED3" w:rsidRDefault="00B64ED3" w:rsidP="0011576C">
      <w:pPr>
        <w:numPr>
          <w:ilvl w:val="0"/>
          <w:numId w:val="7"/>
        </w:numPr>
        <w:jc w:val="both"/>
        <w:rPr>
          <w:lang w:val="es-CL"/>
        </w:rPr>
      </w:pPr>
      <w:r w:rsidRPr="00B64ED3">
        <w:rPr>
          <w:b/>
          <w:bCs/>
          <w:lang w:val="es-CL"/>
        </w:rPr>
        <w:t>Participación de Estudiantes</w:t>
      </w:r>
      <w:r w:rsidRPr="00B64ED3">
        <w:rPr>
          <w:lang w:val="es-CL"/>
        </w:rPr>
        <w:t xml:space="preserve">: El proyecto debe contar con la participación de estudiantes </w:t>
      </w:r>
      <w:r w:rsidR="00510082">
        <w:rPr>
          <w:lang w:val="es-CL"/>
        </w:rPr>
        <w:t>(</w:t>
      </w:r>
      <w:r w:rsidR="006C6696">
        <w:rPr>
          <w:lang w:val="es-CL"/>
        </w:rPr>
        <w:t>pregrado y/o postgrado)</w:t>
      </w:r>
      <w:r w:rsidRPr="00B64ED3">
        <w:rPr>
          <w:lang w:val="es-CL"/>
        </w:rPr>
        <w:t>, quienes deben estar involucrados en el desarrollo y ejecución de las actividades del proyecto.</w:t>
      </w:r>
    </w:p>
    <w:p w14:paraId="3D0127AA" w14:textId="28907624" w:rsidR="00B64ED3" w:rsidRPr="00B64ED3" w:rsidRDefault="00B64ED3" w:rsidP="0011576C">
      <w:pPr>
        <w:numPr>
          <w:ilvl w:val="0"/>
          <w:numId w:val="7"/>
        </w:numPr>
        <w:jc w:val="both"/>
        <w:rPr>
          <w:lang w:val="es-CL"/>
        </w:rPr>
      </w:pPr>
      <w:r w:rsidRPr="00B64ED3">
        <w:rPr>
          <w:b/>
          <w:bCs/>
          <w:lang w:val="es-CL"/>
        </w:rPr>
        <w:t>Ajuste a los Plazos de Ejecución</w:t>
      </w:r>
      <w:r w:rsidRPr="00B64ED3">
        <w:rPr>
          <w:lang w:val="es-CL"/>
        </w:rPr>
        <w:t xml:space="preserve">: Los plazos para la ejecución del proyecto deben estar en línea con lo señalado en el cronograma establecido para este concurso (mínimo de </w:t>
      </w:r>
      <w:r w:rsidR="00F449F7">
        <w:rPr>
          <w:lang w:val="es-CL"/>
        </w:rPr>
        <w:t>2</w:t>
      </w:r>
      <w:r w:rsidRPr="00B64ED3">
        <w:rPr>
          <w:lang w:val="es-CL"/>
        </w:rPr>
        <w:t xml:space="preserve"> mes y máximo de </w:t>
      </w:r>
      <w:r w:rsidR="00F449F7">
        <w:rPr>
          <w:lang w:val="es-CL"/>
        </w:rPr>
        <w:t>6</w:t>
      </w:r>
      <w:r w:rsidRPr="00B64ED3">
        <w:rPr>
          <w:lang w:val="es-CL"/>
        </w:rPr>
        <w:t xml:space="preserve"> meses).</w:t>
      </w:r>
    </w:p>
    <w:p w14:paraId="705B6857" w14:textId="0FA92B6F" w:rsidR="00B64ED3" w:rsidRPr="00B64ED3" w:rsidRDefault="00B64ED3" w:rsidP="0011576C">
      <w:pPr>
        <w:numPr>
          <w:ilvl w:val="0"/>
          <w:numId w:val="7"/>
        </w:numPr>
        <w:jc w:val="both"/>
        <w:rPr>
          <w:lang w:val="es-CL"/>
        </w:rPr>
      </w:pPr>
      <w:r w:rsidRPr="00B64ED3">
        <w:rPr>
          <w:b/>
          <w:bCs/>
          <w:lang w:val="es-CL"/>
        </w:rPr>
        <w:t>Presupuesto</w:t>
      </w:r>
      <w:r w:rsidRPr="00B64ED3">
        <w:rPr>
          <w:lang w:val="es-CL"/>
        </w:rPr>
        <w:t>: El proyecto no debe exceder el monto máximo de financiamiento establecido y debe detallar claramente el uso de los recursos solicitados.</w:t>
      </w:r>
    </w:p>
    <w:p w14:paraId="461B2363" w14:textId="578491AE" w:rsidR="00B64ED3" w:rsidRDefault="00B64ED3" w:rsidP="00B64ED3">
      <w:pPr>
        <w:numPr>
          <w:ilvl w:val="0"/>
          <w:numId w:val="7"/>
        </w:numPr>
        <w:jc w:val="both"/>
        <w:rPr>
          <w:lang w:val="es-CL"/>
        </w:rPr>
      </w:pPr>
      <w:r w:rsidRPr="00B64ED3">
        <w:rPr>
          <w:b/>
          <w:bCs/>
          <w:lang w:val="es-CL"/>
        </w:rPr>
        <w:t>Aporte de la Organización Externa</w:t>
      </w:r>
      <w:r w:rsidRPr="00B64ED3">
        <w:rPr>
          <w:lang w:val="es-CL"/>
        </w:rPr>
        <w:t>: Se requiere que la organización externa participante realice aportes pecuniarios o no pecuniarios al proyecto.</w:t>
      </w:r>
    </w:p>
    <w:p w14:paraId="064CC1D6" w14:textId="3E116DC2" w:rsidR="0011576C" w:rsidRDefault="00D01AA6" w:rsidP="00D01AA6">
      <w:pPr>
        <w:pStyle w:val="Prrafodelista"/>
        <w:numPr>
          <w:ilvl w:val="0"/>
          <w:numId w:val="3"/>
        </w:numPr>
        <w:jc w:val="both"/>
        <w:rPr>
          <w:rFonts w:eastAsiaTheme="majorEastAsia" w:cstheme="majorBidi"/>
          <w:spacing w:val="15"/>
          <w:sz w:val="28"/>
          <w:szCs w:val="28"/>
          <w:lang w:val="es-ES"/>
        </w:rPr>
      </w:pPr>
      <w:r w:rsidRPr="00D01AA6">
        <w:rPr>
          <w:rFonts w:eastAsiaTheme="majorEastAsia" w:cstheme="majorBidi"/>
          <w:spacing w:val="15"/>
          <w:sz w:val="28"/>
          <w:szCs w:val="28"/>
          <w:lang w:val="es-ES"/>
        </w:rPr>
        <w:t>Modalidad de postulación:</w:t>
      </w:r>
    </w:p>
    <w:p w14:paraId="457D6EE5" w14:textId="546FFDFB" w:rsidR="00D01AA6" w:rsidRPr="00FB7987" w:rsidRDefault="00D01AA6" w:rsidP="00D01AA6">
      <w:pPr>
        <w:pStyle w:val="Prrafodelista"/>
        <w:jc w:val="both"/>
        <w:rPr>
          <w:lang w:val="es-CL"/>
        </w:rPr>
      </w:pPr>
      <w:r w:rsidRPr="00FB7987">
        <w:rPr>
          <w:lang w:val="es-CL"/>
        </w:rPr>
        <w:t xml:space="preserve">Se deberá enviar el formulario de Proyectos de Aprendizaje Colaborativo al correo </w:t>
      </w:r>
      <w:hyperlink r:id="rId8" w:history="1">
        <w:r w:rsidRPr="002A6FD5">
          <w:rPr>
            <w:b/>
            <w:bCs/>
            <w:lang w:val="es-CL"/>
          </w:rPr>
          <w:t>vcm@uniacc.cl</w:t>
        </w:r>
      </w:hyperlink>
      <w:r w:rsidRPr="00FB7987">
        <w:rPr>
          <w:lang w:val="es-CL"/>
        </w:rPr>
        <w:t xml:space="preserve"> </w:t>
      </w:r>
    </w:p>
    <w:p w14:paraId="3C0C17B9" w14:textId="4910FECC" w:rsidR="00B64ED3" w:rsidRDefault="00302160" w:rsidP="00B64ED3">
      <w:pPr>
        <w:pStyle w:val="Subttulo"/>
        <w:numPr>
          <w:ilvl w:val="0"/>
          <w:numId w:val="3"/>
        </w:numPr>
        <w:jc w:val="both"/>
        <w:rPr>
          <w:color w:val="auto"/>
        </w:rPr>
      </w:pPr>
      <w:r w:rsidRPr="001457D2">
        <w:rPr>
          <w:color w:val="auto"/>
          <w:lang w:val="es-ES"/>
        </w:rPr>
        <w:t>Comité evaluador</w:t>
      </w:r>
      <w:r w:rsidR="00B64ED3">
        <w:rPr>
          <w:color w:val="auto"/>
          <w:lang w:val="es-ES"/>
        </w:rPr>
        <w:t xml:space="preserve">: </w:t>
      </w:r>
    </w:p>
    <w:p w14:paraId="1AB662A5" w14:textId="426CE552" w:rsidR="00B64ED3" w:rsidRDefault="00B64ED3" w:rsidP="00B64ED3">
      <w:pPr>
        <w:pStyle w:val="Prrafodelista"/>
        <w:numPr>
          <w:ilvl w:val="0"/>
          <w:numId w:val="5"/>
        </w:numPr>
      </w:pPr>
      <w:r w:rsidRPr="00B64ED3">
        <w:t>Profesionales con experiencia en formulación y evaluación de proyectos</w:t>
      </w:r>
    </w:p>
    <w:p w14:paraId="0A5E8A71" w14:textId="58D81BDA" w:rsidR="00B64ED3" w:rsidRDefault="00B64ED3" w:rsidP="00B64ED3">
      <w:pPr>
        <w:pStyle w:val="Prrafodelista"/>
        <w:numPr>
          <w:ilvl w:val="0"/>
          <w:numId w:val="5"/>
        </w:numPr>
      </w:pPr>
      <w:r w:rsidRPr="00B64ED3">
        <w:t xml:space="preserve">Representantes del área de </w:t>
      </w:r>
      <w:r w:rsidR="001330E9">
        <w:t>g</w:t>
      </w:r>
      <w:r w:rsidRPr="00B64ED3">
        <w:t xml:space="preserve">estión </w:t>
      </w:r>
      <w:r w:rsidR="001330E9">
        <w:t>u</w:t>
      </w:r>
      <w:r w:rsidRPr="00B64ED3">
        <w:t>niversitaria</w:t>
      </w:r>
    </w:p>
    <w:p w14:paraId="01BE98DE" w14:textId="2FCD8419" w:rsidR="006E7537" w:rsidRPr="00B64ED3" w:rsidRDefault="00B64ED3" w:rsidP="00B64ED3">
      <w:r>
        <w:t>Se evalúa a través de la aplicación de una rúbrica (adjunta en anexos) que contiene los siguientes ejes:</w:t>
      </w:r>
    </w:p>
    <w:p w14:paraId="38E9962A" w14:textId="52B68386" w:rsidR="00302160" w:rsidRDefault="00302160" w:rsidP="001457D2">
      <w:pPr>
        <w:pStyle w:val="Subttulo"/>
        <w:numPr>
          <w:ilvl w:val="0"/>
          <w:numId w:val="3"/>
        </w:numPr>
        <w:jc w:val="both"/>
        <w:rPr>
          <w:color w:val="auto"/>
          <w:lang w:val="es-ES"/>
        </w:rPr>
      </w:pPr>
      <w:r w:rsidRPr="001457D2">
        <w:rPr>
          <w:color w:val="auto"/>
          <w:lang w:val="es-ES"/>
        </w:rPr>
        <w:lastRenderedPageBreak/>
        <w:t>Financiamiento</w:t>
      </w:r>
      <w:r w:rsidR="00004594">
        <w:rPr>
          <w:color w:val="auto"/>
          <w:lang w:val="es-ES"/>
        </w:rPr>
        <w:t xml:space="preserve">: </w:t>
      </w:r>
    </w:p>
    <w:p w14:paraId="0296BF13" w14:textId="31E8E608" w:rsidR="00004594" w:rsidRPr="00004594" w:rsidRDefault="00004594" w:rsidP="002A1314">
      <w:pPr>
        <w:jc w:val="both"/>
        <w:rPr>
          <w:lang w:val="es-ES"/>
        </w:rPr>
      </w:pPr>
      <w:r w:rsidRPr="00004594">
        <w:rPr>
          <w:lang w:val="es-ES"/>
        </w:rPr>
        <w:t>El monto máximo de financiamiento que se puede solicitar por proyecto es de $</w:t>
      </w:r>
      <w:r>
        <w:rPr>
          <w:lang w:val="es-ES"/>
        </w:rPr>
        <w:t>2</w:t>
      </w:r>
      <w:r w:rsidRPr="00004594">
        <w:rPr>
          <w:lang w:val="es-ES"/>
        </w:rPr>
        <w:t>.</w:t>
      </w:r>
      <w:r>
        <w:rPr>
          <w:lang w:val="es-ES"/>
        </w:rPr>
        <w:t>0</w:t>
      </w:r>
      <w:r w:rsidRPr="00004594">
        <w:rPr>
          <w:lang w:val="es-ES"/>
        </w:rPr>
        <w:t>00.000 (</w:t>
      </w:r>
      <w:r>
        <w:rPr>
          <w:lang w:val="es-ES"/>
        </w:rPr>
        <w:t>dos millones de</w:t>
      </w:r>
      <w:r w:rsidRPr="00004594">
        <w:rPr>
          <w:lang w:val="es-ES"/>
        </w:rPr>
        <w:t xml:space="preserve"> pesos). El financiamiento se otorga considerando la coherencia entre los recursos solicitados, las actividades propuestas y los resultados esperados</w:t>
      </w:r>
      <w:r w:rsidR="00FB03A5">
        <w:rPr>
          <w:lang w:val="es-ES"/>
        </w:rPr>
        <w:t xml:space="preserve">, incluyendo los siguientes ítems: </w:t>
      </w:r>
      <w:r w:rsidR="00856375">
        <w:rPr>
          <w:lang w:val="es-ES"/>
        </w:rPr>
        <w:t>traslado de</w:t>
      </w:r>
      <w:r w:rsidR="00071E89">
        <w:rPr>
          <w:lang w:val="es-ES"/>
        </w:rPr>
        <w:t>l equipo (estudiantes y académicos</w:t>
      </w:r>
      <w:r w:rsidR="007A1A8C">
        <w:rPr>
          <w:lang w:val="es-ES"/>
        </w:rPr>
        <w:t>/as</w:t>
      </w:r>
      <w:r w:rsidR="00071E89">
        <w:rPr>
          <w:lang w:val="es-ES"/>
        </w:rPr>
        <w:t>); alimentación equipo (estudiantes y académico</w:t>
      </w:r>
      <w:r w:rsidR="007A1A8C">
        <w:rPr>
          <w:lang w:val="es-ES"/>
        </w:rPr>
        <w:t>s/a</w:t>
      </w:r>
      <w:r w:rsidR="00071E89">
        <w:rPr>
          <w:lang w:val="es-ES"/>
        </w:rPr>
        <w:t>s)</w:t>
      </w:r>
      <w:r w:rsidR="00B46395">
        <w:rPr>
          <w:lang w:val="es-ES"/>
        </w:rPr>
        <w:t xml:space="preserve">; arriendo de </w:t>
      </w:r>
      <w:r w:rsidR="009326B6">
        <w:rPr>
          <w:lang w:val="es-ES"/>
        </w:rPr>
        <w:t xml:space="preserve">infraestructura y equipos; elementos de diseño y difusión; </w:t>
      </w:r>
      <w:r w:rsidR="00405BED">
        <w:rPr>
          <w:lang w:val="es-ES"/>
        </w:rPr>
        <w:t>útiles de oficina; hospedaje</w:t>
      </w:r>
      <w:r w:rsidR="009A6305">
        <w:rPr>
          <w:lang w:val="es-ES"/>
        </w:rPr>
        <w:t xml:space="preserve">; </w:t>
      </w:r>
      <w:r w:rsidR="000845A9">
        <w:rPr>
          <w:lang w:val="es-ES"/>
        </w:rPr>
        <w:t>y honorarios por servicios profesionales.</w:t>
      </w:r>
      <w:r w:rsidR="009A6305">
        <w:rPr>
          <w:lang w:val="es-ES"/>
        </w:rPr>
        <w:t xml:space="preserve"> </w:t>
      </w:r>
      <w:r w:rsidR="002A1314" w:rsidRPr="001330E9">
        <w:rPr>
          <w:lang w:val="es-ES"/>
        </w:rPr>
        <w:t>Los recursos destinados a pago de servicios (Boletas de honorarios</w:t>
      </w:r>
      <w:r w:rsidR="00F93C26" w:rsidRPr="001330E9">
        <w:rPr>
          <w:lang w:val="es-ES"/>
        </w:rPr>
        <w:t xml:space="preserve"> y/o horas extras) no deben superar el </w:t>
      </w:r>
      <w:r w:rsidR="001330E9" w:rsidRPr="001330E9">
        <w:rPr>
          <w:lang w:val="es-ES"/>
        </w:rPr>
        <w:t>3</w:t>
      </w:r>
      <w:r w:rsidR="00F93C26" w:rsidRPr="001330E9">
        <w:rPr>
          <w:lang w:val="es-ES"/>
        </w:rPr>
        <w:t>0% del total de</w:t>
      </w:r>
      <w:r w:rsidR="00396CF1" w:rsidRPr="001330E9">
        <w:rPr>
          <w:lang w:val="es-ES"/>
        </w:rPr>
        <w:t xml:space="preserve"> gastos del proyecto.</w:t>
      </w:r>
      <w:r>
        <w:rPr>
          <w:lang w:val="es-ES"/>
        </w:rPr>
        <w:t xml:space="preserve"> Por último, l</w:t>
      </w:r>
      <w:r w:rsidRPr="00004594">
        <w:rPr>
          <w:lang w:val="es-ES"/>
        </w:rPr>
        <w:t>os evaluadores pueden ajustar el monto de adjudicación si consideran que hay inconsistencias en la justificación del presupuesto o en la ejecución del proyecto.</w:t>
      </w:r>
    </w:p>
    <w:p w14:paraId="4920DF64" w14:textId="6898E2D2" w:rsidR="00302160" w:rsidRDefault="00302160" w:rsidP="001457D2">
      <w:pPr>
        <w:pStyle w:val="Subttulo"/>
        <w:numPr>
          <w:ilvl w:val="0"/>
          <w:numId w:val="3"/>
        </w:numPr>
        <w:jc w:val="both"/>
        <w:rPr>
          <w:color w:val="auto"/>
          <w:lang w:val="es-ES"/>
        </w:rPr>
      </w:pPr>
      <w:r w:rsidRPr="001457D2">
        <w:rPr>
          <w:color w:val="auto"/>
          <w:lang w:val="es-ES"/>
        </w:rPr>
        <w:t>Fechas clave</w:t>
      </w:r>
    </w:p>
    <w:p w14:paraId="5968DB62" w14:textId="6C6E097A" w:rsidR="00004594" w:rsidRPr="00004594" w:rsidRDefault="00004594" w:rsidP="00004594">
      <w:pPr>
        <w:rPr>
          <w:lang w:val="es-ES"/>
        </w:rPr>
      </w:pPr>
      <w:r w:rsidRPr="00004594">
        <w:rPr>
          <w:lang w:val="es-ES"/>
        </w:rPr>
        <w:t>El calendario del concurso será el siguiente:</w:t>
      </w:r>
    </w:p>
    <w:tbl>
      <w:tblPr>
        <w:tblW w:w="8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4060"/>
      </w:tblGrid>
      <w:tr w:rsidR="00E20397" w:rsidRPr="00E20397" w14:paraId="5B9DE557" w14:textId="77777777" w:rsidTr="00E20397">
        <w:trPr>
          <w:trHeight w:val="702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7877" w14:textId="77777777" w:rsidR="00E20397" w:rsidRPr="00E20397" w:rsidRDefault="00E20397" w:rsidP="00E203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203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Actividad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9152A" w14:textId="77777777" w:rsidR="00E20397" w:rsidRPr="00E20397" w:rsidRDefault="00E20397" w:rsidP="00E2039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203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Fecha</w:t>
            </w:r>
          </w:p>
        </w:tc>
      </w:tr>
      <w:tr w:rsidR="00E20397" w:rsidRPr="00E20397" w14:paraId="34EF46A5" w14:textId="77777777" w:rsidTr="00E20397">
        <w:trPr>
          <w:trHeight w:val="702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28D3" w14:textId="77777777" w:rsidR="00E20397" w:rsidRPr="00E20397" w:rsidRDefault="00E20397" w:rsidP="00E2039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203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Publicación de las bases e inicio de la postulación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F07E9" w14:textId="33E37D10" w:rsidR="00E20397" w:rsidRPr="00E20397" w:rsidRDefault="001330E9" w:rsidP="00E203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Jueves</w:t>
            </w:r>
            <w:r w:rsidR="00E20397" w:rsidRPr="00E203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 xml:space="preserve">,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2 de enero 2025</w:t>
            </w:r>
          </w:p>
        </w:tc>
      </w:tr>
      <w:tr w:rsidR="00E20397" w:rsidRPr="00E20397" w14:paraId="22F9B119" w14:textId="77777777" w:rsidTr="00E20397">
        <w:trPr>
          <w:trHeight w:val="702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E8FA" w14:textId="77777777" w:rsidR="00E20397" w:rsidRPr="00E20397" w:rsidRDefault="00E20397" w:rsidP="00E2039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203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Talleres de acompañamiento para la formulación de proyectos.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7B222" w14:textId="77777777" w:rsidR="00E20397" w:rsidRPr="00E20397" w:rsidRDefault="00E20397" w:rsidP="00E203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203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9,13, 15, 20, 22,27,29 de enero (online)</w:t>
            </w:r>
          </w:p>
        </w:tc>
      </w:tr>
      <w:tr w:rsidR="00E20397" w:rsidRPr="00E20397" w14:paraId="042ECCEA" w14:textId="77777777" w:rsidTr="00E20397">
        <w:trPr>
          <w:trHeight w:val="702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D18A" w14:textId="77777777" w:rsidR="00E20397" w:rsidRPr="00E20397" w:rsidRDefault="00E20397" w:rsidP="00E2039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203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Jornada de trabajo interdisciplinaria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28395" w14:textId="77777777" w:rsidR="00E20397" w:rsidRPr="00E20397" w:rsidRDefault="00E20397" w:rsidP="00E203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203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 xml:space="preserve">Martes, 9 de enero de 2025 </w:t>
            </w:r>
          </w:p>
        </w:tc>
      </w:tr>
      <w:tr w:rsidR="00E20397" w:rsidRPr="00E20397" w14:paraId="4AFA09F0" w14:textId="77777777" w:rsidTr="00E20397">
        <w:trPr>
          <w:trHeight w:val="702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E20F" w14:textId="77777777" w:rsidR="00E20397" w:rsidRPr="00E20397" w:rsidRDefault="00E20397" w:rsidP="00E2039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203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Cierre de las postulaciones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82401" w14:textId="77777777" w:rsidR="00E20397" w:rsidRPr="00E20397" w:rsidRDefault="00E20397" w:rsidP="00E203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203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 xml:space="preserve">Sábado, 7 de marzo de 2025 (13:00 </w:t>
            </w:r>
            <w:proofErr w:type="spellStart"/>
            <w:r w:rsidRPr="00E203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hrs</w:t>
            </w:r>
            <w:proofErr w:type="spellEnd"/>
            <w:r w:rsidRPr="00E203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)</w:t>
            </w:r>
          </w:p>
        </w:tc>
      </w:tr>
      <w:tr w:rsidR="00E20397" w:rsidRPr="00E20397" w14:paraId="7FDD54D5" w14:textId="77777777" w:rsidTr="00E20397">
        <w:trPr>
          <w:trHeight w:val="702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1247" w14:textId="2055C290" w:rsidR="00E20397" w:rsidRPr="00E20397" w:rsidRDefault="0012795A" w:rsidP="00E2039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Resultados preliminares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622AE" w14:textId="77777777" w:rsidR="00E20397" w:rsidRPr="00E20397" w:rsidRDefault="00E20397" w:rsidP="00E203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203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Lunes, 17 de marzo de 2025</w:t>
            </w:r>
          </w:p>
        </w:tc>
      </w:tr>
      <w:tr w:rsidR="00E20397" w:rsidRPr="00E20397" w14:paraId="3F982BE8" w14:textId="77777777" w:rsidTr="00E20397">
        <w:trPr>
          <w:trHeight w:val="702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7799" w14:textId="77777777" w:rsidR="00E20397" w:rsidRPr="00E20397" w:rsidRDefault="00E20397" w:rsidP="00E2039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proofErr w:type="spellStart"/>
            <w:r w:rsidRPr="00E203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Repostulación</w:t>
            </w:r>
            <w:proofErr w:type="spellEnd"/>
            <w:r w:rsidRPr="00E203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 xml:space="preserve"> (en caso de ajustes)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50B1D" w14:textId="77777777" w:rsidR="00E20397" w:rsidRPr="00E20397" w:rsidRDefault="00E20397" w:rsidP="00E203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203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 xml:space="preserve">Miércoles, 19 de marzo de 2025 (23:00 </w:t>
            </w:r>
            <w:proofErr w:type="spellStart"/>
            <w:r w:rsidRPr="00E203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hrs</w:t>
            </w:r>
            <w:proofErr w:type="spellEnd"/>
            <w:r w:rsidRPr="00E203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)</w:t>
            </w:r>
          </w:p>
        </w:tc>
      </w:tr>
      <w:tr w:rsidR="00E20397" w:rsidRPr="00E20397" w14:paraId="3C1653AC" w14:textId="77777777" w:rsidTr="00E20397">
        <w:trPr>
          <w:trHeight w:val="702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2AFD" w14:textId="77777777" w:rsidR="00E20397" w:rsidRPr="00E20397" w:rsidRDefault="00E20397" w:rsidP="00E2039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203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Publicación de resultados finales y adjudicación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2FF3A" w14:textId="77777777" w:rsidR="00E20397" w:rsidRPr="00E20397" w:rsidRDefault="00E20397" w:rsidP="00E203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203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Viernes, 28 de marzo de 2025</w:t>
            </w:r>
          </w:p>
        </w:tc>
      </w:tr>
      <w:tr w:rsidR="00E20397" w:rsidRPr="00E20397" w14:paraId="17C30F59" w14:textId="77777777" w:rsidTr="00E20397">
        <w:trPr>
          <w:trHeight w:val="702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D423" w14:textId="77777777" w:rsidR="00E20397" w:rsidRPr="00E20397" w:rsidRDefault="00E20397" w:rsidP="00E2039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203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Inicio de los proyectos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B16B6" w14:textId="77777777" w:rsidR="00E20397" w:rsidRPr="00E20397" w:rsidRDefault="00E20397" w:rsidP="00E203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203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Lunes, 1 de abril de 2025</w:t>
            </w:r>
          </w:p>
        </w:tc>
      </w:tr>
    </w:tbl>
    <w:p w14:paraId="11022174" w14:textId="77777777" w:rsidR="00AC5794" w:rsidRDefault="00AC5794" w:rsidP="001457D2">
      <w:pPr>
        <w:pStyle w:val="Ttulo2"/>
        <w:rPr>
          <w:lang w:val="es-ES"/>
        </w:rPr>
      </w:pPr>
    </w:p>
    <w:p w14:paraId="00C445D2" w14:textId="77777777" w:rsidR="00AC5794" w:rsidRPr="00AC5794" w:rsidRDefault="00AC5794" w:rsidP="00AC5794">
      <w:pPr>
        <w:rPr>
          <w:lang w:val="es-ES"/>
        </w:rPr>
      </w:pPr>
    </w:p>
    <w:p w14:paraId="0A536BAC" w14:textId="6F9DBA54" w:rsidR="00302160" w:rsidRDefault="00302160" w:rsidP="001457D2">
      <w:pPr>
        <w:pStyle w:val="Ttulo2"/>
        <w:rPr>
          <w:lang w:val="es-ES"/>
        </w:rPr>
      </w:pPr>
      <w:r>
        <w:rPr>
          <w:lang w:val="es-ES"/>
        </w:rPr>
        <w:lastRenderedPageBreak/>
        <w:t>Segunda etapa</w:t>
      </w:r>
      <w:r w:rsidR="00B51B53">
        <w:rPr>
          <w:lang w:val="es-ES"/>
        </w:rPr>
        <w:t>:</w:t>
      </w:r>
      <w:r>
        <w:rPr>
          <w:lang w:val="es-ES"/>
        </w:rPr>
        <w:t xml:space="preserve"> participación</w:t>
      </w:r>
    </w:p>
    <w:p w14:paraId="5BE4A6C2" w14:textId="72F54B27" w:rsidR="00AD5E31" w:rsidRPr="00AD5E31" w:rsidRDefault="00AD5E31" w:rsidP="00835A07">
      <w:pPr>
        <w:jc w:val="both"/>
        <w:rPr>
          <w:lang w:val="es-ES"/>
        </w:rPr>
      </w:pPr>
      <w:r w:rsidRPr="00AD5E31">
        <w:t xml:space="preserve">Para </w:t>
      </w:r>
      <w:r w:rsidR="00DA1C65">
        <w:t xml:space="preserve">resguardar el cumplimiento de los objetivos, </w:t>
      </w:r>
      <w:r w:rsidR="00294E74">
        <w:t>es</w:t>
      </w:r>
      <w:r w:rsidRPr="00AD5E31">
        <w:t xml:space="preserve"> fundamental que tanto el</w:t>
      </w:r>
      <w:r w:rsidR="001330E9">
        <w:t>/la</w:t>
      </w:r>
      <w:r w:rsidRPr="00AD5E31">
        <w:t xml:space="preserve"> líder del proyecto como los</w:t>
      </w:r>
      <w:r w:rsidR="001330E9">
        <w:t>/las</w:t>
      </w:r>
      <w:r w:rsidRPr="00AD5E31">
        <w:t xml:space="preserve"> participantes asuman responsabilidades claras y diferenciadas</w:t>
      </w:r>
      <w:r w:rsidR="00294E74">
        <w:t xml:space="preserve">, propiciando </w:t>
      </w:r>
      <w:r w:rsidRPr="00AD5E31">
        <w:t>una gestión eficiente</w:t>
      </w:r>
      <w:r w:rsidR="001B21E8">
        <w:t xml:space="preserve"> y </w:t>
      </w:r>
      <w:r w:rsidR="00294E74">
        <w:t>una</w:t>
      </w:r>
      <w:r w:rsidRPr="00AD5E31">
        <w:t xml:space="preserve"> colaboración interdisciplinaria </w:t>
      </w:r>
      <w:r w:rsidR="001B21E8">
        <w:t>efectiva.</w:t>
      </w:r>
      <w:r w:rsidRPr="00AD5E31">
        <w:t xml:space="preserve"> </w:t>
      </w:r>
    </w:p>
    <w:p w14:paraId="4FF912A6" w14:textId="6A8E16F3" w:rsidR="00D8246A" w:rsidRDefault="0033208C" w:rsidP="008F0290">
      <w:pPr>
        <w:pStyle w:val="Prrafodelista"/>
        <w:numPr>
          <w:ilvl w:val="0"/>
          <w:numId w:val="2"/>
        </w:numPr>
        <w:rPr>
          <w:rFonts w:eastAsiaTheme="majorEastAsia" w:cstheme="majorBidi"/>
          <w:spacing w:val="15"/>
          <w:sz w:val="28"/>
          <w:szCs w:val="28"/>
          <w:lang w:val="es-ES"/>
        </w:rPr>
      </w:pPr>
      <w:r w:rsidRPr="008F0290">
        <w:rPr>
          <w:rFonts w:eastAsiaTheme="majorEastAsia" w:cstheme="majorBidi"/>
          <w:spacing w:val="15"/>
          <w:sz w:val="28"/>
          <w:szCs w:val="28"/>
          <w:lang w:val="es-ES"/>
        </w:rPr>
        <w:t xml:space="preserve">Funciones del equipo </w:t>
      </w:r>
      <w:r w:rsidR="008F0290" w:rsidRPr="008F0290">
        <w:rPr>
          <w:rFonts w:eastAsiaTheme="majorEastAsia" w:cstheme="majorBidi"/>
          <w:spacing w:val="15"/>
          <w:sz w:val="28"/>
          <w:szCs w:val="28"/>
          <w:lang w:val="es-ES"/>
        </w:rPr>
        <w:t>ejecutor del proyecto:</w:t>
      </w:r>
    </w:p>
    <w:tbl>
      <w:tblPr>
        <w:tblW w:w="8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4060"/>
      </w:tblGrid>
      <w:tr w:rsidR="00AC5794" w:rsidRPr="00AC5794" w14:paraId="3372D114" w14:textId="77777777" w:rsidTr="0B078647">
        <w:trPr>
          <w:trHeight w:val="300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0C4A" w14:textId="475116D8" w:rsidR="00AC5794" w:rsidRPr="00AC5794" w:rsidRDefault="00AC5794" w:rsidP="00AC57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AC57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Responsabilidades de Líder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25425" w14:textId="7761677A" w:rsidR="00AC5794" w:rsidRPr="00AC5794" w:rsidRDefault="00AC5794" w:rsidP="00AC57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AC57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Responsabilidades de Participantes</w:t>
            </w:r>
          </w:p>
        </w:tc>
      </w:tr>
      <w:tr w:rsidR="00AC5794" w:rsidRPr="00AC5794" w14:paraId="1ABAD884" w14:textId="77777777" w:rsidTr="0B078647">
        <w:trPr>
          <w:trHeight w:val="9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CA99" w14:textId="77777777" w:rsidR="00AC5794" w:rsidRPr="00AC5794" w:rsidRDefault="00AC5794" w:rsidP="00AC57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AC579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Responder a observaciones o requerimientos de las etapas de adjudicación y ejecución.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843B8" w14:textId="77777777" w:rsidR="00AC5794" w:rsidRPr="00AC5794" w:rsidRDefault="00AC5794" w:rsidP="00AC57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AC579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Apoyar en la formulación inicial del proyecto y en los ajustes requeridos durante la adjudicación.</w:t>
            </w:r>
          </w:p>
        </w:tc>
      </w:tr>
      <w:tr w:rsidR="00AC5794" w:rsidRPr="00AC5794" w14:paraId="56CFDE63" w14:textId="77777777" w:rsidTr="0B078647">
        <w:trPr>
          <w:trHeight w:val="9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FE4C" w14:textId="77777777" w:rsidR="00AC5794" w:rsidRPr="00AC5794" w:rsidRDefault="00AC5794" w:rsidP="00AC57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AC579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Coordinar la correcta implementación del proyecto y supervisar el trabajo interdisciplinario.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861E1" w14:textId="77777777" w:rsidR="00AC5794" w:rsidRPr="00AC5794" w:rsidRDefault="00AC5794" w:rsidP="00AC57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AC579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Diseñar y liderar actividades específicas asignadas en el proyecto.</w:t>
            </w:r>
          </w:p>
        </w:tc>
      </w:tr>
      <w:tr w:rsidR="00AC5794" w:rsidRPr="00AC5794" w14:paraId="4D81FF46" w14:textId="77777777" w:rsidTr="0B078647">
        <w:trPr>
          <w:trHeight w:val="9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5A25" w14:textId="77777777" w:rsidR="00AC5794" w:rsidRPr="00AC5794" w:rsidRDefault="00AC5794" w:rsidP="00AC57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AC579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Consolidar y presentar los informes periódicos e informe final del proyecto.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64A02" w14:textId="77777777" w:rsidR="00AC5794" w:rsidRPr="00AC5794" w:rsidRDefault="00AC5794" w:rsidP="00AC57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AC579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Registrar y reportar la participación de sus disciplinas o áreas en los informes parciales.</w:t>
            </w:r>
          </w:p>
        </w:tc>
      </w:tr>
      <w:tr w:rsidR="00AC5794" w:rsidRPr="00AC5794" w14:paraId="32F4D54A" w14:textId="77777777" w:rsidTr="0B078647">
        <w:trPr>
          <w:trHeight w:val="9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0463" w14:textId="77777777" w:rsidR="00AC5794" w:rsidRPr="00AC5794" w:rsidRDefault="00AC5794" w:rsidP="00AC57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AC579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Supervisar la ejecución del presupuesto conforme a lo establecido en las bases.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40949" w14:textId="77777777" w:rsidR="00AC5794" w:rsidRPr="00AC5794" w:rsidRDefault="00AC5794" w:rsidP="00AC57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AC579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Colaborar en el control de recursos utilizados en actividades bajo su responsabilidad.</w:t>
            </w:r>
          </w:p>
        </w:tc>
      </w:tr>
      <w:tr w:rsidR="00AC5794" w:rsidRPr="00AC5794" w14:paraId="47EB8292" w14:textId="77777777" w:rsidTr="0B078647">
        <w:trPr>
          <w:trHeight w:val="9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5252" w14:textId="77777777" w:rsidR="00AC5794" w:rsidRPr="00AC5794" w:rsidRDefault="00AC5794" w:rsidP="00AC57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AC579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Recopilar y consolidar las evidencias de la ejecución del proyecto.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E053B" w14:textId="77777777" w:rsidR="00AC5794" w:rsidRPr="00AC5794" w:rsidRDefault="00AC5794" w:rsidP="00AC57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AC579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Documentar y aportar evidencias de actividades realizadas, como registros, productos o imágenes.</w:t>
            </w:r>
          </w:p>
        </w:tc>
      </w:tr>
      <w:tr w:rsidR="00AC5794" w:rsidRPr="00AC5794" w14:paraId="7070B7C7" w14:textId="77777777" w:rsidTr="0B078647">
        <w:trPr>
          <w:trHeight w:val="9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0896" w14:textId="77777777" w:rsidR="00AC5794" w:rsidRPr="00AC5794" w:rsidRDefault="00AC5794" w:rsidP="00AC57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AC579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Asegurar la comunicación efectiva con las organizaciones externas.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F2B65" w14:textId="77777777" w:rsidR="00AC5794" w:rsidRPr="00AC5794" w:rsidRDefault="00AC5794" w:rsidP="00AC57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AC579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Actuar como enlace con organizaciones externas para actividades específicas de su disciplina.</w:t>
            </w:r>
          </w:p>
        </w:tc>
      </w:tr>
      <w:tr w:rsidR="00AC5794" w:rsidRPr="00AC5794" w14:paraId="6E5F8191" w14:textId="77777777" w:rsidTr="0B078647">
        <w:trPr>
          <w:trHeight w:val="9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3153" w14:textId="77777777" w:rsidR="00AC5794" w:rsidRPr="00AC5794" w:rsidRDefault="00AC5794" w:rsidP="00AC57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AC579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 xml:space="preserve">Validar los materiales de difusión y productos finales en coordinación con el equipo de </w:t>
            </w:r>
            <w:proofErr w:type="spellStart"/>
            <w:r w:rsidRPr="00AC579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VcM</w:t>
            </w:r>
            <w:proofErr w:type="spellEnd"/>
            <w:r w:rsidRPr="00AC579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C0382" w14:textId="77777777" w:rsidR="00AC5794" w:rsidRPr="00AC5794" w:rsidRDefault="00AC5794" w:rsidP="00AC57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AC579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Apoyar en la generación de contenido y validar productos específicos relacionados con su área.</w:t>
            </w:r>
          </w:p>
        </w:tc>
      </w:tr>
      <w:tr w:rsidR="00AC5794" w:rsidRPr="00AC5794" w14:paraId="1B0B6A00" w14:textId="77777777" w:rsidTr="0B078647">
        <w:trPr>
          <w:trHeight w:val="91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94BB" w14:textId="77777777" w:rsidR="00AC5794" w:rsidRPr="00AC5794" w:rsidRDefault="00AC5794" w:rsidP="00AC57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AC579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Supervisar la aplicación de instrumentos de evaluación de resultados e impacto.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8A9EC" w14:textId="77777777" w:rsidR="00AC5794" w:rsidRPr="00AC5794" w:rsidRDefault="00AC5794" w:rsidP="00AC57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AC579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Participar en la implementación de instrumentos de evaluación y en el análisis de los resultados.</w:t>
            </w:r>
          </w:p>
        </w:tc>
      </w:tr>
    </w:tbl>
    <w:p w14:paraId="122B26F4" w14:textId="77777777" w:rsidR="008F0290" w:rsidRDefault="008F0290" w:rsidP="008F0290">
      <w:pPr>
        <w:rPr>
          <w:rFonts w:eastAsiaTheme="majorEastAsia" w:cstheme="majorBidi"/>
          <w:spacing w:val="15"/>
          <w:sz w:val="28"/>
          <w:szCs w:val="28"/>
          <w:lang w:val="es-ES"/>
        </w:rPr>
      </w:pPr>
    </w:p>
    <w:p w14:paraId="03D20DC2" w14:textId="01300D28" w:rsidR="008F0290" w:rsidRDefault="00835A07" w:rsidP="00D72DCA">
      <w:pPr>
        <w:pStyle w:val="Prrafodelista"/>
        <w:numPr>
          <w:ilvl w:val="0"/>
          <w:numId w:val="2"/>
        </w:numPr>
        <w:rPr>
          <w:rFonts w:eastAsiaTheme="majorEastAsia" w:cstheme="majorBidi"/>
          <w:spacing w:val="15"/>
          <w:sz w:val="28"/>
          <w:szCs w:val="28"/>
          <w:lang w:val="es-ES"/>
        </w:rPr>
      </w:pPr>
      <w:r>
        <w:rPr>
          <w:rFonts w:eastAsiaTheme="majorEastAsia" w:cstheme="majorBidi"/>
          <w:spacing w:val="15"/>
          <w:sz w:val="28"/>
          <w:szCs w:val="28"/>
          <w:lang w:val="es-ES"/>
        </w:rPr>
        <w:t>Estados de evaluación del proyecto:</w:t>
      </w:r>
    </w:p>
    <w:p w14:paraId="7A610F6F" w14:textId="231DA957" w:rsidR="00835A07" w:rsidRDefault="00835A07" w:rsidP="00835A07">
      <w:pPr>
        <w:jc w:val="both"/>
      </w:pPr>
      <w:r>
        <w:t>Una vez evaluados los Proyectos</w:t>
      </w:r>
      <w:r w:rsidR="001330E9">
        <w:t xml:space="preserve"> de Aprendizaje</w:t>
      </w:r>
      <w:r>
        <w:t xml:space="preserve"> Colaborativo</w:t>
      </w:r>
      <w:r w:rsidR="001330E9">
        <w:t xml:space="preserve"> (PAC)</w:t>
      </w:r>
      <w:r>
        <w:t>, se clasificarán en uno de los siguientes estados:</w:t>
      </w:r>
    </w:p>
    <w:p w14:paraId="7899FCB9" w14:textId="13FE9553" w:rsidR="00835A07" w:rsidRDefault="00835A07" w:rsidP="00835A07">
      <w:pPr>
        <w:pStyle w:val="Prrafodelista"/>
        <w:numPr>
          <w:ilvl w:val="0"/>
          <w:numId w:val="8"/>
        </w:numPr>
        <w:jc w:val="both"/>
      </w:pPr>
      <w:r w:rsidRPr="00835A07">
        <w:rPr>
          <w:b/>
          <w:bCs/>
        </w:rPr>
        <w:t>Adjudicado:</w:t>
      </w:r>
      <w:r>
        <w:t xml:space="preserve"> Proyecto que cumple con todos los requisitos establecidos en las bases, tanto técnicos como presupuestarios, y se le adjudican los recursos </w:t>
      </w:r>
      <w:r>
        <w:lastRenderedPageBreak/>
        <w:t>solicitados. El proyecto puede iniciar su ejecución sin modificaciones adicionales.</w:t>
      </w:r>
    </w:p>
    <w:p w14:paraId="46813886" w14:textId="08BB4219" w:rsidR="00835A07" w:rsidRDefault="00835A07" w:rsidP="0096786A">
      <w:pPr>
        <w:pStyle w:val="Prrafodelista"/>
        <w:numPr>
          <w:ilvl w:val="0"/>
          <w:numId w:val="8"/>
        </w:numPr>
        <w:jc w:val="both"/>
      </w:pPr>
      <w:r w:rsidRPr="0096786A">
        <w:rPr>
          <w:b/>
          <w:bCs/>
        </w:rPr>
        <w:t>Adjudicado con observaciones:</w:t>
      </w:r>
      <w:r w:rsidR="0012795A">
        <w:t xml:space="preserve"> </w:t>
      </w:r>
      <w:r>
        <w:t xml:space="preserve">Proyecto que cumple con los criterios generales, pero requiere ajustes técnicos, administrativos o presupuestarios antes de iniciar su ejecución. </w:t>
      </w:r>
      <w:r w:rsidR="001330E9">
        <w:t>Quien lidere el</w:t>
      </w:r>
      <w:r>
        <w:t xml:space="preserve"> proyecto será informado sobre las observaciones y tendrá </w:t>
      </w:r>
      <w:r w:rsidR="0012795A" w:rsidRPr="0096786A">
        <w:rPr>
          <w:b/>
          <w:bCs/>
        </w:rPr>
        <w:t>3</w:t>
      </w:r>
      <w:r w:rsidRPr="0096786A">
        <w:rPr>
          <w:b/>
          <w:bCs/>
        </w:rPr>
        <w:t xml:space="preserve"> días hábiles</w:t>
      </w:r>
      <w:r>
        <w:t xml:space="preserve"> para implementar los ajustes. Si cumple con los requisitos dentro de ese plazo, se considerará "Adjudicado". De lo contrario, el proyecto será clasificado como “No adjudicado”.</w:t>
      </w:r>
    </w:p>
    <w:p w14:paraId="66623522" w14:textId="2DE0E956" w:rsidR="00835A07" w:rsidRDefault="00835A07" w:rsidP="0096786A">
      <w:pPr>
        <w:pStyle w:val="Prrafodelista"/>
        <w:numPr>
          <w:ilvl w:val="0"/>
          <w:numId w:val="8"/>
        </w:numPr>
        <w:jc w:val="both"/>
      </w:pPr>
      <w:r w:rsidRPr="0096786A">
        <w:rPr>
          <w:b/>
          <w:bCs/>
        </w:rPr>
        <w:t>No</w:t>
      </w:r>
      <w:r w:rsidR="0096786A">
        <w:rPr>
          <w:b/>
          <w:bCs/>
        </w:rPr>
        <w:t xml:space="preserve"> </w:t>
      </w:r>
      <w:r w:rsidRPr="0096786A">
        <w:rPr>
          <w:b/>
          <w:bCs/>
        </w:rPr>
        <w:t>adjudicado:</w:t>
      </w:r>
      <w:r w:rsidR="0096786A">
        <w:rPr>
          <w:b/>
          <w:bCs/>
        </w:rPr>
        <w:t xml:space="preserve"> </w:t>
      </w:r>
      <w:r>
        <w:t>Proyecto que no cumple con los criterios establecidos o cuyos ajustes requeridos no se implementarán dentro del plazo estipulado. No se adjudicarán los recursos solicitados.</w:t>
      </w:r>
    </w:p>
    <w:p w14:paraId="538592AA" w14:textId="77777777" w:rsidR="00835A07" w:rsidRPr="00835A07" w:rsidRDefault="00835A07" w:rsidP="00835A07">
      <w:pPr>
        <w:ind w:left="360"/>
        <w:rPr>
          <w:rFonts w:eastAsiaTheme="majorEastAsia" w:cstheme="majorBidi"/>
          <w:spacing w:val="15"/>
          <w:sz w:val="28"/>
          <w:szCs w:val="28"/>
          <w:lang w:val="es-ES"/>
        </w:rPr>
      </w:pPr>
    </w:p>
    <w:p w14:paraId="3DFCEDC0" w14:textId="424F8AEE" w:rsidR="00AD35DE" w:rsidRPr="00AD35DE" w:rsidRDefault="00AD35DE" w:rsidP="00AD35DE">
      <w:pPr>
        <w:pStyle w:val="Prrafodelista"/>
        <w:numPr>
          <w:ilvl w:val="0"/>
          <w:numId w:val="2"/>
        </w:numPr>
        <w:rPr>
          <w:rFonts w:eastAsiaTheme="majorEastAsia" w:cstheme="majorBidi"/>
          <w:spacing w:val="15"/>
          <w:sz w:val="28"/>
          <w:szCs w:val="28"/>
          <w:lang w:val="es-ES"/>
        </w:rPr>
      </w:pPr>
      <w:r w:rsidRPr="00AD35DE">
        <w:rPr>
          <w:rFonts w:eastAsiaTheme="majorEastAsia" w:cstheme="majorBidi"/>
          <w:spacing w:val="15"/>
          <w:sz w:val="28"/>
          <w:szCs w:val="28"/>
          <w:lang w:val="es-ES"/>
        </w:rPr>
        <w:t>Notificación de resultados</w:t>
      </w:r>
    </w:p>
    <w:p w14:paraId="61C71AE1" w14:textId="52A24246" w:rsidR="00AD35DE" w:rsidRPr="000845A9" w:rsidRDefault="00AD35DE" w:rsidP="000845A9">
      <w:pPr>
        <w:jc w:val="both"/>
      </w:pPr>
      <w:r w:rsidRPr="00AD35DE">
        <w:t xml:space="preserve">Los resultados de la evaluación serán comunicados </w:t>
      </w:r>
      <w:r w:rsidR="001330E9">
        <w:t>a quien lidere</w:t>
      </w:r>
      <w:r w:rsidRPr="00AD35DE">
        <w:t xml:space="preserve"> el proyecto a través de correo electrónico en la fecha establecida en el calendario. Además, los ajustes requeridos para los proyectos “Adjudicados con observaciones” y las razones de los proyectos “No adjudicados” estarán disponibles para el</w:t>
      </w:r>
      <w:r w:rsidR="001330E9">
        <w:t>/la</w:t>
      </w:r>
      <w:r w:rsidRPr="00AD35DE">
        <w:t xml:space="preserve"> líder </w:t>
      </w:r>
      <w:r w:rsidR="001330E9">
        <w:t xml:space="preserve">a través de un correo electrónico y/o </w:t>
      </w:r>
      <w:r w:rsidRPr="00AD35DE">
        <w:t xml:space="preserve">en la Plataforma </w:t>
      </w:r>
      <w:proofErr w:type="spellStart"/>
      <w:r w:rsidRPr="00AD35DE">
        <w:t>VcM</w:t>
      </w:r>
      <w:proofErr w:type="spellEnd"/>
      <w:r w:rsidRPr="00AD35DE">
        <w:t>, dentro de la sección “Mis Iniciativas”, pestaña “Proyectos”, opción “Ver retroalimentación”.</w:t>
      </w:r>
    </w:p>
    <w:p w14:paraId="2E5F0334" w14:textId="77777777" w:rsidR="00AD35DE" w:rsidRPr="00AD35DE" w:rsidRDefault="00AD35DE" w:rsidP="00AD35DE">
      <w:pPr>
        <w:pStyle w:val="Prrafodelista"/>
        <w:numPr>
          <w:ilvl w:val="0"/>
          <w:numId w:val="2"/>
        </w:numPr>
        <w:rPr>
          <w:rFonts w:eastAsiaTheme="majorEastAsia" w:cstheme="majorBidi"/>
          <w:spacing w:val="15"/>
          <w:sz w:val="28"/>
          <w:szCs w:val="28"/>
          <w:lang w:val="es-ES"/>
        </w:rPr>
      </w:pPr>
      <w:r w:rsidRPr="00AD35DE">
        <w:rPr>
          <w:rFonts w:eastAsiaTheme="majorEastAsia" w:cstheme="majorBidi"/>
          <w:spacing w:val="15"/>
          <w:sz w:val="28"/>
          <w:szCs w:val="28"/>
          <w:lang w:val="es-ES"/>
        </w:rPr>
        <w:t>Gestión del presupuesto de proyectos adjudicados</w:t>
      </w:r>
    </w:p>
    <w:p w14:paraId="744EFABB" w14:textId="329E5B60" w:rsidR="008F0290" w:rsidRPr="00AD35DE" w:rsidRDefault="00AD35DE" w:rsidP="006E7537">
      <w:pPr>
        <w:jc w:val="both"/>
      </w:pPr>
      <w:r w:rsidRPr="00AD35DE">
        <w:t xml:space="preserve">Los recursos adjudicados serán gestionados a través del centro de costos de la </w:t>
      </w:r>
      <w:r w:rsidR="00A830DC">
        <w:t xml:space="preserve">dirección </w:t>
      </w:r>
      <w:r w:rsidRPr="00AD35DE">
        <w:t xml:space="preserve">Vinculación con el Medio. Para comenzar con la ejecución de los gastos, </w:t>
      </w:r>
      <w:r w:rsidR="001330E9">
        <w:t>quien lidere el</w:t>
      </w:r>
      <w:r w:rsidRPr="00AD35DE">
        <w:t xml:space="preserve"> proyecto deberá ponerse en contacto con el equipo de </w:t>
      </w:r>
      <w:proofErr w:type="spellStart"/>
      <w:r w:rsidRPr="00AD35DE">
        <w:t>VcM</w:t>
      </w:r>
      <w:proofErr w:type="spellEnd"/>
      <w:r w:rsidRPr="00AD35DE">
        <w:t>, quienes brindarán la orientación necesaria para iniciar el proceso de utilización de los fondos.</w:t>
      </w:r>
    </w:p>
    <w:p w14:paraId="76210C3A" w14:textId="77777777" w:rsidR="00C2656B" w:rsidRPr="00C2656B" w:rsidRDefault="004E2ED1" w:rsidP="004E2ED1">
      <w:pPr>
        <w:pStyle w:val="Prrafodelista"/>
        <w:numPr>
          <w:ilvl w:val="0"/>
          <w:numId w:val="2"/>
        </w:numPr>
        <w:rPr>
          <w:rFonts w:eastAsiaTheme="majorEastAsia" w:cstheme="majorBidi"/>
          <w:spacing w:val="15"/>
          <w:sz w:val="28"/>
          <w:szCs w:val="28"/>
          <w:lang w:val="es-ES"/>
        </w:rPr>
      </w:pPr>
      <w:r w:rsidRPr="004E2ED1">
        <w:rPr>
          <w:rFonts w:eastAsiaTheme="majorEastAsia" w:cstheme="majorBidi"/>
          <w:spacing w:val="15"/>
          <w:sz w:val="28"/>
          <w:szCs w:val="28"/>
          <w:lang w:val="es-ES"/>
        </w:rPr>
        <w:t>Proceso de seguimiento y cierre de proyectos</w:t>
      </w:r>
    </w:p>
    <w:p w14:paraId="74F6E2CC" w14:textId="344C0A6B" w:rsidR="004E2ED1" w:rsidRPr="00C2656B" w:rsidRDefault="004E2ED1" w:rsidP="006E7537">
      <w:pPr>
        <w:jc w:val="both"/>
      </w:pPr>
      <w:r w:rsidRPr="00C2656B">
        <w:t xml:space="preserve">Todos los proyectos adjudicados en el Concurso de Proyectos de Aprendizaje Colaborativo </w:t>
      </w:r>
      <w:r w:rsidR="001330E9">
        <w:t xml:space="preserve">(PAC) </w:t>
      </w:r>
      <w:r w:rsidRPr="00C2656B">
        <w:t xml:space="preserve">deberán completar un informe de seguimiento en la Plataforma </w:t>
      </w:r>
      <w:proofErr w:type="spellStart"/>
      <w:r w:rsidRPr="00C2656B">
        <w:t>VcM</w:t>
      </w:r>
      <w:proofErr w:type="spellEnd"/>
      <w:r w:rsidRPr="00C2656B">
        <w:t xml:space="preserve"> al finalizar cada etapa del proyecto, las cuales podrán tener una duración máxima de 5 meses. Estos informes tienen como objetivo monitorear el avance de las actividades y el uso de los recursos adjudicados.</w:t>
      </w:r>
    </w:p>
    <w:p w14:paraId="3E67A891" w14:textId="1A296831" w:rsidR="004E2ED1" w:rsidRPr="004E2ED1" w:rsidRDefault="004E2ED1" w:rsidP="004E2ED1">
      <w:r w:rsidRPr="004E2ED1">
        <w:t xml:space="preserve">El pago de honorarios </w:t>
      </w:r>
      <w:r w:rsidR="0028726C">
        <w:t>e incentivos</w:t>
      </w:r>
      <w:r w:rsidRPr="004E2ED1">
        <w:t xml:space="preserve"> estará condicionado al registro oportuno de la información y las evidencias correspondientes a las actividades comprometidas y realizadas por los participantes, a través de los informes de avance en la plataforma.</w:t>
      </w:r>
    </w:p>
    <w:p w14:paraId="29BA9147" w14:textId="2279ADAE" w:rsidR="004E2ED1" w:rsidRPr="004E2ED1" w:rsidRDefault="004E2ED1" w:rsidP="004E2ED1">
      <w:r w:rsidRPr="004E2ED1">
        <w:lastRenderedPageBreak/>
        <w:t>Al finalizar el proyecto, el</w:t>
      </w:r>
      <w:r w:rsidR="0028726C">
        <w:t>/la</w:t>
      </w:r>
      <w:r w:rsidRPr="004E2ED1">
        <w:t xml:space="preserve"> líder del proyecto deberá completar un informe de cierre en la Plataforma </w:t>
      </w:r>
      <w:proofErr w:type="spellStart"/>
      <w:r w:rsidRPr="004E2ED1">
        <w:t>VcM</w:t>
      </w:r>
      <w:proofErr w:type="spellEnd"/>
      <w:r w:rsidRPr="004E2ED1">
        <w:t>, con el objetivo de evaluar la ejecución integral del proyecto, recopilar las principales reflexiones a partir de los resultados obtenidos y proponer posibles proyecciones futuras.</w:t>
      </w:r>
    </w:p>
    <w:p w14:paraId="75641905" w14:textId="40311329" w:rsidR="004E2ED1" w:rsidRPr="004E2ED1" w:rsidRDefault="004E2ED1" w:rsidP="00795270">
      <w:pPr>
        <w:jc w:val="both"/>
      </w:pPr>
      <w:r w:rsidRPr="004E2ED1">
        <w:t>El</w:t>
      </w:r>
      <w:r w:rsidR="0028726C">
        <w:t>/la</w:t>
      </w:r>
      <w:r w:rsidRPr="004E2ED1">
        <w:t xml:space="preserve"> líder del proyecto deberá entregar los informes de avance en un plazo máximo de 10 días hábiles después del término de cada etapa, y el informe de cierre dentro de los 20 días posteriores al término del proyecto. En caso de que los reportes o el informe de cierre presenten observaciones, estas deberán ser corregidas y enviadas nuevamente en un plazo de 7 días hábiles.</w:t>
      </w:r>
    </w:p>
    <w:p w14:paraId="00B05C62" w14:textId="6825322A" w:rsidR="00C54DF7" w:rsidRPr="00586D7D" w:rsidRDefault="00586D7D" w:rsidP="00C54DF7">
      <w:pPr>
        <w:pStyle w:val="Prrafodelista"/>
        <w:numPr>
          <w:ilvl w:val="0"/>
          <w:numId w:val="2"/>
        </w:numPr>
        <w:rPr>
          <w:rFonts w:eastAsiaTheme="majorEastAsia" w:cstheme="majorBidi"/>
          <w:spacing w:val="15"/>
          <w:sz w:val="28"/>
          <w:szCs w:val="28"/>
          <w:lang w:val="es-ES"/>
        </w:rPr>
      </w:pPr>
      <w:r w:rsidRPr="00586D7D">
        <w:rPr>
          <w:rFonts w:eastAsiaTheme="majorEastAsia" w:cstheme="majorBidi"/>
          <w:spacing w:val="15"/>
          <w:sz w:val="28"/>
          <w:szCs w:val="28"/>
          <w:lang w:val="es-ES"/>
        </w:rPr>
        <w:t>Adicionales</w:t>
      </w:r>
    </w:p>
    <w:p w14:paraId="4F2C99BF" w14:textId="11E2BE90" w:rsidR="00586D7D" w:rsidRDefault="00C54DF7" w:rsidP="00C54DF7">
      <w:pPr>
        <w:rPr>
          <w:lang w:val="es-ES"/>
        </w:rPr>
      </w:pPr>
      <w:r>
        <w:rPr>
          <w:lang w:val="es-ES"/>
        </w:rPr>
        <w:t>Todo lo</w:t>
      </w:r>
      <w:r w:rsidR="0028726C">
        <w:rPr>
          <w:lang w:val="es-ES"/>
        </w:rPr>
        <w:t xml:space="preserve"> no</w:t>
      </w:r>
      <w:r>
        <w:rPr>
          <w:lang w:val="es-ES"/>
        </w:rPr>
        <w:t xml:space="preserve"> declarado en </w:t>
      </w:r>
      <w:r w:rsidR="000845A9">
        <w:rPr>
          <w:lang w:val="es-ES"/>
        </w:rPr>
        <w:t>estas bases</w:t>
      </w:r>
      <w:r>
        <w:rPr>
          <w:lang w:val="es-ES"/>
        </w:rPr>
        <w:t xml:space="preserve">, </w:t>
      </w:r>
      <w:r w:rsidR="00834590">
        <w:rPr>
          <w:lang w:val="es-ES"/>
        </w:rPr>
        <w:t>será resuelto por la dirección de Vinculación con el Medio</w:t>
      </w:r>
      <w:r w:rsidR="00586D7D">
        <w:rPr>
          <w:lang w:val="es-ES"/>
        </w:rPr>
        <w:t>.</w:t>
      </w:r>
    </w:p>
    <w:p w14:paraId="5EED5A8D" w14:textId="77777777" w:rsidR="00586D7D" w:rsidRDefault="00586D7D" w:rsidP="00C54DF7">
      <w:pPr>
        <w:rPr>
          <w:lang w:val="es-ES"/>
        </w:rPr>
      </w:pPr>
    </w:p>
    <w:p w14:paraId="6E4B6FE4" w14:textId="24303348" w:rsidR="00586D7D" w:rsidRDefault="00A51B68" w:rsidP="00A51B68">
      <w:pPr>
        <w:pStyle w:val="Prrafodelista"/>
        <w:numPr>
          <w:ilvl w:val="0"/>
          <w:numId w:val="2"/>
        </w:numPr>
        <w:rPr>
          <w:rFonts w:eastAsiaTheme="majorEastAsia" w:cstheme="majorBidi"/>
          <w:spacing w:val="15"/>
          <w:sz w:val="28"/>
          <w:szCs w:val="28"/>
          <w:lang w:val="es-ES"/>
        </w:rPr>
      </w:pPr>
      <w:r w:rsidRPr="00A51B68">
        <w:rPr>
          <w:rFonts w:eastAsiaTheme="majorEastAsia" w:cstheme="majorBidi"/>
          <w:spacing w:val="15"/>
          <w:sz w:val="28"/>
          <w:szCs w:val="28"/>
          <w:lang w:val="es-ES"/>
        </w:rPr>
        <w:t xml:space="preserve">Rubricas de evaluación </w:t>
      </w:r>
    </w:p>
    <w:p w14:paraId="1789BC55" w14:textId="77777777" w:rsidR="00633382" w:rsidRDefault="00633382" w:rsidP="00633382">
      <w:pPr>
        <w:pStyle w:val="Prrafodelista"/>
        <w:rPr>
          <w:rFonts w:eastAsiaTheme="majorEastAsia" w:cstheme="majorBidi"/>
          <w:spacing w:val="15"/>
          <w:sz w:val="28"/>
          <w:szCs w:val="28"/>
          <w:lang w:val="es-ES"/>
        </w:rPr>
      </w:pPr>
    </w:p>
    <w:p w14:paraId="220BB446" w14:textId="77777777" w:rsidR="00A70404" w:rsidRDefault="00A70404" w:rsidP="00633382">
      <w:pPr>
        <w:pStyle w:val="Prrafodelista"/>
        <w:rPr>
          <w:rFonts w:eastAsiaTheme="majorEastAsia" w:cstheme="majorBidi"/>
          <w:spacing w:val="15"/>
          <w:sz w:val="28"/>
          <w:szCs w:val="28"/>
          <w:lang w:val="es-ES"/>
        </w:rPr>
      </w:pPr>
    </w:p>
    <w:p w14:paraId="14341BE1" w14:textId="77777777" w:rsidR="00A70404" w:rsidRDefault="00A70404" w:rsidP="00633382">
      <w:pPr>
        <w:pStyle w:val="Prrafodelista"/>
        <w:rPr>
          <w:rFonts w:eastAsiaTheme="majorEastAsia" w:cstheme="majorBidi"/>
          <w:spacing w:val="15"/>
          <w:sz w:val="28"/>
          <w:szCs w:val="28"/>
          <w:lang w:val="es-ES"/>
        </w:rPr>
      </w:pPr>
    </w:p>
    <w:p w14:paraId="5B1EC575" w14:textId="77777777" w:rsidR="00A70404" w:rsidRDefault="00A70404" w:rsidP="00633382">
      <w:pPr>
        <w:pStyle w:val="Prrafodelista"/>
        <w:rPr>
          <w:rFonts w:eastAsiaTheme="majorEastAsia" w:cstheme="majorBidi"/>
          <w:spacing w:val="15"/>
          <w:sz w:val="28"/>
          <w:szCs w:val="28"/>
          <w:lang w:val="es-ES"/>
        </w:rPr>
      </w:pPr>
    </w:p>
    <w:p w14:paraId="3890A2E1" w14:textId="77777777" w:rsidR="00A70404" w:rsidRDefault="00A70404" w:rsidP="00633382">
      <w:pPr>
        <w:pStyle w:val="Prrafodelista"/>
        <w:rPr>
          <w:rFonts w:eastAsiaTheme="majorEastAsia" w:cstheme="majorBidi"/>
          <w:spacing w:val="15"/>
          <w:sz w:val="28"/>
          <w:szCs w:val="28"/>
          <w:lang w:val="es-ES"/>
        </w:rPr>
      </w:pPr>
    </w:p>
    <w:p w14:paraId="718F3786" w14:textId="77777777" w:rsidR="00A70404" w:rsidRDefault="00A70404" w:rsidP="00633382">
      <w:pPr>
        <w:pStyle w:val="Prrafodelista"/>
        <w:rPr>
          <w:rFonts w:eastAsiaTheme="majorEastAsia" w:cstheme="majorBidi"/>
          <w:spacing w:val="15"/>
          <w:sz w:val="28"/>
          <w:szCs w:val="28"/>
          <w:lang w:val="es-ES"/>
        </w:rPr>
      </w:pPr>
    </w:p>
    <w:p w14:paraId="4C3B2E3B" w14:textId="77777777" w:rsidR="00A70404" w:rsidRDefault="00A70404" w:rsidP="00633382">
      <w:pPr>
        <w:pStyle w:val="Prrafodelista"/>
        <w:rPr>
          <w:rFonts w:eastAsiaTheme="majorEastAsia" w:cstheme="majorBidi"/>
          <w:spacing w:val="15"/>
          <w:sz w:val="28"/>
          <w:szCs w:val="28"/>
          <w:lang w:val="es-ES"/>
        </w:rPr>
      </w:pPr>
    </w:p>
    <w:p w14:paraId="0580F311" w14:textId="77777777" w:rsidR="00A70404" w:rsidRDefault="00A70404" w:rsidP="00633382">
      <w:pPr>
        <w:pStyle w:val="Prrafodelista"/>
        <w:rPr>
          <w:rFonts w:eastAsiaTheme="majorEastAsia" w:cstheme="majorBidi"/>
          <w:spacing w:val="15"/>
          <w:sz w:val="28"/>
          <w:szCs w:val="28"/>
          <w:lang w:val="es-ES"/>
        </w:rPr>
      </w:pPr>
    </w:p>
    <w:p w14:paraId="39D775D5" w14:textId="77777777" w:rsidR="00887ED9" w:rsidRDefault="00887ED9" w:rsidP="00633382">
      <w:pPr>
        <w:pStyle w:val="Prrafodelista"/>
        <w:rPr>
          <w:rFonts w:eastAsiaTheme="majorEastAsia" w:cstheme="majorBidi"/>
          <w:spacing w:val="15"/>
          <w:sz w:val="28"/>
          <w:szCs w:val="28"/>
          <w:lang w:val="es-ES"/>
        </w:rPr>
      </w:pPr>
    </w:p>
    <w:p w14:paraId="63FD9CB7" w14:textId="77777777" w:rsidR="00887ED9" w:rsidRDefault="00887ED9" w:rsidP="00633382">
      <w:pPr>
        <w:pStyle w:val="Prrafodelista"/>
        <w:rPr>
          <w:rFonts w:eastAsiaTheme="majorEastAsia" w:cstheme="majorBidi"/>
          <w:spacing w:val="15"/>
          <w:sz w:val="28"/>
          <w:szCs w:val="28"/>
          <w:lang w:val="es-ES"/>
        </w:rPr>
      </w:pPr>
    </w:p>
    <w:p w14:paraId="185283F8" w14:textId="77777777" w:rsidR="00887ED9" w:rsidRDefault="00887ED9" w:rsidP="00633382">
      <w:pPr>
        <w:pStyle w:val="Prrafodelista"/>
        <w:rPr>
          <w:rFonts w:eastAsiaTheme="majorEastAsia" w:cstheme="majorBidi"/>
          <w:spacing w:val="15"/>
          <w:sz w:val="28"/>
          <w:szCs w:val="28"/>
          <w:lang w:val="es-ES"/>
        </w:rPr>
      </w:pPr>
    </w:p>
    <w:p w14:paraId="24822BB8" w14:textId="77777777" w:rsidR="00887ED9" w:rsidRDefault="00887ED9" w:rsidP="00633382">
      <w:pPr>
        <w:pStyle w:val="Prrafodelista"/>
        <w:rPr>
          <w:rFonts w:eastAsiaTheme="majorEastAsia" w:cstheme="majorBidi"/>
          <w:spacing w:val="15"/>
          <w:sz w:val="28"/>
          <w:szCs w:val="28"/>
          <w:lang w:val="es-ES"/>
        </w:rPr>
      </w:pPr>
    </w:p>
    <w:p w14:paraId="50FF33B0" w14:textId="77777777" w:rsidR="00887ED9" w:rsidRDefault="00887ED9" w:rsidP="00633382">
      <w:pPr>
        <w:pStyle w:val="Prrafodelista"/>
        <w:rPr>
          <w:rFonts w:eastAsiaTheme="majorEastAsia" w:cstheme="majorBidi"/>
          <w:spacing w:val="15"/>
          <w:sz w:val="28"/>
          <w:szCs w:val="28"/>
          <w:lang w:val="es-ES"/>
        </w:rPr>
      </w:pPr>
    </w:p>
    <w:p w14:paraId="041478D6" w14:textId="77777777" w:rsidR="00A70404" w:rsidRDefault="00A70404" w:rsidP="00633382">
      <w:pPr>
        <w:pStyle w:val="Prrafodelista"/>
        <w:rPr>
          <w:rFonts w:eastAsiaTheme="majorEastAsia" w:cstheme="majorBidi"/>
          <w:spacing w:val="15"/>
          <w:sz w:val="28"/>
          <w:szCs w:val="28"/>
          <w:lang w:val="es-ES"/>
        </w:rPr>
      </w:pPr>
    </w:p>
    <w:p w14:paraId="7A4387DD" w14:textId="77777777" w:rsidR="00A70404" w:rsidRDefault="00A70404" w:rsidP="00633382">
      <w:pPr>
        <w:pStyle w:val="Prrafodelista"/>
        <w:rPr>
          <w:rFonts w:eastAsiaTheme="majorEastAsia" w:cstheme="majorBidi"/>
          <w:spacing w:val="15"/>
          <w:sz w:val="28"/>
          <w:szCs w:val="28"/>
          <w:lang w:val="es-ES"/>
        </w:rPr>
      </w:pPr>
    </w:p>
    <w:p w14:paraId="64A2E1FD" w14:textId="77777777" w:rsidR="00A70404" w:rsidRDefault="00A70404" w:rsidP="00633382">
      <w:pPr>
        <w:pStyle w:val="Prrafodelista"/>
        <w:rPr>
          <w:rFonts w:eastAsiaTheme="majorEastAsia" w:cstheme="majorBidi"/>
          <w:spacing w:val="15"/>
          <w:sz w:val="28"/>
          <w:szCs w:val="28"/>
          <w:lang w:val="es-ES"/>
        </w:rPr>
      </w:pPr>
    </w:p>
    <w:p w14:paraId="29B42A1A" w14:textId="77777777" w:rsidR="00A70404" w:rsidRDefault="00A70404" w:rsidP="00633382">
      <w:pPr>
        <w:pStyle w:val="Prrafodelista"/>
        <w:rPr>
          <w:rFonts w:eastAsiaTheme="majorEastAsia" w:cstheme="majorBidi"/>
          <w:spacing w:val="15"/>
          <w:sz w:val="28"/>
          <w:szCs w:val="28"/>
          <w:lang w:val="es-ES"/>
        </w:rPr>
      </w:pPr>
    </w:p>
    <w:p w14:paraId="038E043D" w14:textId="77777777" w:rsidR="00A70404" w:rsidRDefault="00A70404" w:rsidP="00633382">
      <w:pPr>
        <w:pStyle w:val="Prrafodelista"/>
        <w:rPr>
          <w:rFonts w:eastAsiaTheme="majorEastAsia" w:cstheme="majorBidi"/>
          <w:spacing w:val="15"/>
          <w:sz w:val="28"/>
          <w:szCs w:val="28"/>
          <w:lang w:val="es-ES"/>
        </w:rPr>
      </w:pPr>
    </w:p>
    <w:p w14:paraId="719A6648" w14:textId="3BFE7AA7" w:rsidR="00C876DA" w:rsidRPr="00633382" w:rsidRDefault="00C876DA" w:rsidP="00C876DA">
      <w:pPr>
        <w:pStyle w:val="Prrafodelista"/>
        <w:rPr>
          <w:rFonts w:eastAsiaTheme="majorEastAsia" w:cstheme="majorBidi"/>
          <w:b/>
          <w:bCs/>
          <w:spacing w:val="15"/>
          <w:sz w:val="28"/>
          <w:szCs w:val="28"/>
          <w:lang w:val="es-ES"/>
        </w:rPr>
      </w:pPr>
      <w:r w:rsidRPr="00633382">
        <w:rPr>
          <w:rFonts w:eastAsiaTheme="majorEastAsia" w:cstheme="majorBidi"/>
          <w:b/>
          <w:bCs/>
          <w:spacing w:val="15"/>
          <w:sz w:val="28"/>
          <w:szCs w:val="28"/>
          <w:lang w:val="es-ES"/>
        </w:rPr>
        <w:lastRenderedPageBreak/>
        <w:t xml:space="preserve">Rubrica </w:t>
      </w:r>
      <w:r w:rsidR="00633382" w:rsidRPr="00633382">
        <w:rPr>
          <w:rFonts w:eastAsiaTheme="majorEastAsia" w:cstheme="majorBidi"/>
          <w:b/>
          <w:bCs/>
          <w:spacing w:val="15"/>
          <w:sz w:val="28"/>
          <w:szCs w:val="28"/>
          <w:lang w:val="es-ES"/>
        </w:rPr>
        <w:t xml:space="preserve">técnica </w:t>
      </w:r>
    </w:p>
    <w:tbl>
      <w:tblPr>
        <w:tblW w:w="11057" w:type="dxa"/>
        <w:tblInd w:w="-12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2693"/>
        <w:gridCol w:w="2551"/>
        <w:gridCol w:w="2552"/>
        <w:gridCol w:w="1559"/>
      </w:tblGrid>
      <w:tr w:rsidR="001C4455" w:rsidRPr="00E77260" w14:paraId="0475EF0D" w14:textId="77777777" w:rsidTr="009B6D70">
        <w:trPr>
          <w:trHeight w:val="60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CE25" w14:textId="77777777" w:rsidR="00E77260" w:rsidRPr="00E77260" w:rsidRDefault="00E77260" w:rsidP="00E772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7726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Criterio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51C2" w14:textId="77777777" w:rsidR="00E77260" w:rsidRPr="00E77260" w:rsidRDefault="00E77260" w:rsidP="00E772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7726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Puntaje 1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6407" w14:textId="77777777" w:rsidR="00E77260" w:rsidRPr="00E77260" w:rsidRDefault="00E77260" w:rsidP="00E772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7726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Puntaje 2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579B" w14:textId="77777777" w:rsidR="00E77260" w:rsidRPr="00E77260" w:rsidRDefault="00E77260" w:rsidP="00E772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7726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Puntaje 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CA0E9" w14:textId="77777777" w:rsidR="00E77260" w:rsidRPr="00E77260" w:rsidRDefault="00E77260" w:rsidP="00E7726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7726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Ponderación</w:t>
            </w:r>
          </w:p>
        </w:tc>
      </w:tr>
      <w:tr w:rsidR="001C4455" w:rsidRPr="00E77260" w14:paraId="358F9A38" w14:textId="77777777" w:rsidTr="009B6D70">
        <w:trPr>
          <w:trHeight w:val="190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887C" w14:textId="77777777" w:rsidR="00E77260" w:rsidRPr="00E77260" w:rsidRDefault="00E77260" w:rsidP="00E7726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7726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Justificación del proyecto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D0D2" w14:textId="5B3E6DC1" w:rsidR="00E77260" w:rsidRPr="00E77260" w:rsidRDefault="00E77260" w:rsidP="00E772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La problemática está descrita de manera poco clara o carece de evidencia bibliográficas y/o referencias conceptuales.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BE9C" w14:textId="72C143E9" w:rsidR="00E77260" w:rsidRPr="00E77260" w:rsidRDefault="00E77260" w:rsidP="00E772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La problemática está descrita de forma clara, pero presenta limitaciones en el uso de referencias bibliográficas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5AF6" w14:textId="77777777" w:rsidR="00E77260" w:rsidRPr="00E77260" w:rsidRDefault="00E77260" w:rsidP="00E772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La problemática está claramente descrita, con referencias conceptuales y literatura relevante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67126" w14:textId="77777777" w:rsidR="00E77260" w:rsidRPr="00E77260" w:rsidRDefault="00E77260" w:rsidP="00E7726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10%</w:t>
            </w:r>
          </w:p>
        </w:tc>
      </w:tr>
      <w:tr w:rsidR="001C4455" w:rsidRPr="00E77260" w14:paraId="754BC399" w14:textId="77777777" w:rsidTr="009B6D70">
        <w:trPr>
          <w:trHeight w:val="36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20E5" w14:textId="77777777" w:rsidR="00E77260" w:rsidRPr="00E77260" w:rsidRDefault="00E77260" w:rsidP="00E7726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7726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Objetivo general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E722" w14:textId="77777777" w:rsidR="00E77260" w:rsidRPr="00E77260" w:rsidRDefault="00E77260" w:rsidP="009B6D7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El objetivo general no es coherente con la problemática y carece de alguno de los elementos esenciales (verbo en infinitivo, beneficiarios, medio, resultados/contribución).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B314" w14:textId="60B3A624" w:rsidR="00E77260" w:rsidRPr="00E77260" w:rsidRDefault="00E77260" w:rsidP="009B6D7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El objetivo general es coherente, incluye los elementos esenciales, pero la contribución en los</w:t>
            </w:r>
            <w:r w:rsidR="007A1A8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/as</w:t>
            </w:r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 xml:space="preserve"> estudiantes es general o poco clara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FB28" w14:textId="601D3AD7" w:rsidR="00E77260" w:rsidRPr="00E77260" w:rsidRDefault="00E77260" w:rsidP="009B6D7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 xml:space="preserve">El objetivo general es coherente, incluye todos los elementos y detalla una </w:t>
            </w:r>
            <w:r w:rsidR="00C876DA"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contribución</w:t>
            </w:r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 xml:space="preserve"> robusta y específica en los</w:t>
            </w:r>
            <w:r w:rsidR="007A1A8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/as</w:t>
            </w:r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 xml:space="preserve"> estudiantes.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EEECA" w14:textId="77777777" w:rsidR="00E77260" w:rsidRPr="00E77260" w:rsidRDefault="00E77260" w:rsidP="00E7726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10%</w:t>
            </w:r>
          </w:p>
        </w:tc>
      </w:tr>
      <w:tr w:rsidR="001C4455" w:rsidRPr="00E77260" w14:paraId="31F637CF" w14:textId="77777777" w:rsidTr="009B6D70">
        <w:trPr>
          <w:trHeight w:val="1984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CD79" w14:textId="77777777" w:rsidR="00E77260" w:rsidRPr="00E77260" w:rsidRDefault="00E77260" w:rsidP="00E7726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7726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Coherencia entre objetivos específicos y generales.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95C4" w14:textId="77777777" w:rsidR="00E77260" w:rsidRPr="00E77260" w:rsidRDefault="00E77260" w:rsidP="00E772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Los objetivos específicos no están alineados con el objetivo general o carecen de acciones clave.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4EF4" w14:textId="42321312" w:rsidR="00E77260" w:rsidRPr="00E77260" w:rsidRDefault="00E77260" w:rsidP="00E772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Los objetivos específicos son coherentes, pero no abarcan todos los ámbitos del pr</w:t>
            </w:r>
            <w:r w:rsidR="007552C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opó</w:t>
            </w:r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s</w:t>
            </w:r>
            <w:r w:rsidR="007552C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i</w:t>
            </w:r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to del proyecto.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BCCE" w14:textId="77777777" w:rsidR="00E77260" w:rsidRPr="00E77260" w:rsidRDefault="00E77260" w:rsidP="00E772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Los objetivos específicos son completamente coherentes y abarcan la totalidad del propósito del proyecto.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126B1" w14:textId="77777777" w:rsidR="00E77260" w:rsidRPr="00E77260" w:rsidRDefault="00E77260" w:rsidP="00E7726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10%</w:t>
            </w:r>
          </w:p>
        </w:tc>
      </w:tr>
      <w:tr w:rsidR="001C4455" w:rsidRPr="00E77260" w14:paraId="43F5BA00" w14:textId="77777777" w:rsidTr="009B6D70">
        <w:trPr>
          <w:trHeight w:val="2241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BC11" w14:textId="77777777" w:rsidR="00E77260" w:rsidRPr="00E77260" w:rsidRDefault="00E77260" w:rsidP="00E7726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7726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Coherencia entre actividades y objetivos.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B70A" w14:textId="77777777" w:rsidR="00E77260" w:rsidRPr="00E77260" w:rsidRDefault="00E77260" w:rsidP="00E772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Las actividades no son coherentes con los objetivos específicos o son insuficientes para lograrlos.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AC77" w14:textId="59F01ACC" w:rsidR="00E77260" w:rsidRPr="00E77260" w:rsidRDefault="00E77260" w:rsidP="00E772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 xml:space="preserve">Las actividades son coherentes con los objetivos </w:t>
            </w:r>
            <w:r w:rsidR="007552C9"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específicos</w:t>
            </w:r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, pero no contemplan todos los hitos requeridos (inicio, cierre, reflexión)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FCB2" w14:textId="31F72BCE" w:rsidR="00E77260" w:rsidRPr="00E77260" w:rsidRDefault="00E77260" w:rsidP="00E772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 xml:space="preserve">Las actividades son coherentes y abarcan todos los objetivos </w:t>
            </w:r>
            <w:r w:rsidR="007552C9"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específicos</w:t>
            </w:r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. Además, se realizan la total de hitos requeridos (inicio, cierre, reflexión)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6EA41" w14:textId="77777777" w:rsidR="00E77260" w:rsidRPr="00E77260" w:rsidRDefault="00E77260" w:rsidP="00E7726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10%</w:t>
            </w:r>
          </w:p>
        </w:tc>
      </w:tr>
      <w:tr w:rsidR="001C4455" w:rsidRPr="00E77260" w14:paraId="45239808" w14:textId="77777777" w:rsidTr="009B6D70">
        <w:trPr>
          <w:trHeight w:val="1859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64A5" w14:textId="77777777" w:rsidR="00E77260" w:rsidRPr="00E77260" w:rsidRDefault="00E77260" w:rsidP="00E7726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7726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Coherencia entre indicadores, resultados e instrumentos.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F531" w14:textId="77777777" w:rsidR="00E77260" w:rsidRPr="00E77260" w:rsidRDefault="00E77260" w:rsidP="00E772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Los indicadores no permiten evaluar los objetivos, o presentan errores en su formulación.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3E2F" w14:textId="77777777" w:rsidR="00E77260" w:rsidRPr="00E77260" w:rsidRDefault="00E77260" w:rsidP="00E772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Los indicadores permiten evaluar los objetivos, pero el instrumento o los resultados no están alineados con los indicadores.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3B55" w14:textId="77777777" w:rsidR="00E77260" w:rsidRPr="00E77260" w:rsidRDefault="00E77260" w:rsidP="00E772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Los indicadores, instrumentos y resultados están alineados y permiten evaluar correctamente los objetivos.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C16CC" w14:textId="77777777" w:rsidR="00E77260" w:rsidRPr="00E77260" w:rsidRDefault="00E77260" w:rsidP="00E7726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10%</w:t>
            </w:r>
          </w:p>
        </w:tc>
      </w:tr>
      <w:tr w:rsidR="001C4455" w:rsidRPr="00E77260" w14:paraId="65E512D5" w14:textId="77777777" w:rsidTr="009B6D70">
        <w:trPr>
          <w:trHeight w:val="1546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3191" w14:textId="77777777" w:rsidR="00E77260" w:rsidRPr="00E77260" w:rsidRDefault="00E77260" w:rsidP="00E7726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proofErr w:type="spellStart"/>
            <w:r w:rsidRPr="00E7726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lastRenderedPageBreak/>
              <w:t>Co-construcción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462A" w14:textId="77777777" w:rsidR="00E77260" w:rsidRPr="00E77260" w:rsidRDefault="00E77260" w:rsidP="00E772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No se declara identificación conjunta con una organización externa ni participación en el diseño o ejecución.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A5D4" w14:textId="77777777" w:rsidR="00E77260" w:rsidRPr="00E77260" w:rsidRDefault="00E77260" w:rsidP="00E772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 xml:space="preserve">Se declara identificación conjunta con una organización externa, pero no se evidencia </w:t>
            </w:r>
            <w:proofErr w:type="spellStart"/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co-diseño</w:t>
            </w:r>
            <w:proofErr w:type="spellEnd"/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 xml:space="preserve"> o </w:t>
            </w:r>
            <w:proofErr w:type="spellStart"/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co-ejecución</w:t>
            </w:r>
            <w:proofErr w:type="spellEnd"/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A309" w14:textId="77777777" w:rsidR="00E77260" w:rsidRPr="00E77260" w:rsidRDefault="00E77260" w:rsidP="00E772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 xml:space="preserve">Se declara identificación conjunta, </w:t>
            </w:r>
            <w:proofErr w:type="spellStart"/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co-diseño</w:t>
            </w:r>
            <w:proofErr w:type="spellEnd"/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 xml:space="preserve"> y </w:t>
            </w:r>
            <w:proofErr w:type="spellStart"/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co-ejecución</w:t>
            </w:r>
            <w:proofErr w:type="spellEnd"/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 xml:space="preserve"> con una organización externa.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77520" w14:textId="77777777" w:rsidR="00E77260" w:rsidRPr="00E77260" w:rsidRDefault="00E77260" w:rsidP="00E7726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10%</w:t>
            </w:r>
          </w:p>
        </w:tc>
      </w:tr>
      <w:tr w:rsidR="001C4455" w:rsidRPr="00E77260" w14:paraId="270AD167" w14:textId="77777777" w:rsidTr="009B6D70">
        <w:trPr>
          <w:trHeight w:val="1398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56CA" w14:textId="77777777" w:rsidR="00E77260" w:rsidRPr="00E77260" w:rsidRDefault="00E77260" w:rsidP="00E7726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7726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Participación de estudiantes a través de una asignatura.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3BF5" w14:textId="19B7D101" w:rsidR="00E77260" w:rsidRPr="00E77260" w:rsidRDefault="00E77260" w:rsidP="00E772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 xml:space="preserve">Ninguna carrera </w:t>
            </w:r>
            <w:r w:rsidR="00C876DA"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incluye estudiantes</w:t>
            </w:r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 xml:space="preserve"> que participan a través de una asignatura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DECD" w14:textId="2F62B89C" w:rsidR="00E77260" w:rsidRPr="00E77260" w:rsidRDefault="00E77260" w:rsidP="00E772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 xml:space="preserve">Algunas carreras </w:t>
            </w:r>
            <w:r w:rsidR="00C876DA"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incluyen estudiantes</w:t>
            </w:r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 xml:space="preserve"> que participan a través de una asignatura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2C2C" w14:textId="1FA7D7A2" w:rsidR="00E77260" w:rsidRPr="00E77260" w:rsidRDefault="00887ED9" w:rsidP="00E772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Todas las carreras</w:t>
            </w:r>
            <w:r w:rsidR="00E77260"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 xml:space="preserve"> </w:t>
            </w:r>
            <w:r w:rsidR="00C876DA"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incluyen estudiantes</w:t>
            </w:r>
            <w:r w:rsidR="00E77260"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 xml:space="preserve"> que participan a través de una asignatura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97BB0" w14:textId="77777777" w:rsidR="00E77260" w:rsidRPr="00E77260" w:rsidRDefault="00E77260" w:rsidP="00E7726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5%</w:t>
            </w:r>
          </w:p>
        </w:tc>
      </w:tr>
      <w:tr w:rsidR="001C4455" w:rsidRPr="00E77260" w14:paraId="5B1E43A3" w14:textId="77777777" w:rsidTr="009B6D70">
        <w:trPr>
          <w:trHeight w:val="156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1450" w14:textId="77777777" w:rsidR="00E77260" w:rsidRPr="00E77260" w:rsidRDefault="00E77260" w:rsidP="00E7726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7726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Interdisciplina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2E3C" w14:textId="77777777" w:rsidR="00E77260" w:rsidRPr="00E77260" w:rsidRDefault="00E77260" w:rsidP="00E772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Participa una sola carrera.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8039" w14:textId="77777777" w:rsidR="00E77260" w:rsidRPr="00E77260" w:rsidRDefault="00E77260" w:rsidP="00E772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Participan dos carreras con actividades interdisciplinarias, y se evidencia un diseño concreto.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EF08" w14:textId="77777777" w:rsidR="00E77260" w:rsidRPr="00E77260" w:rsidRDefault="00E77260" w:rsidP="00E772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Participa más de dos carreras con un diseño interdisciplinario claro, que incluye actividades y roles específicos.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80E6E" w14:textId="77777777" w:rsidR="00E77260" w:rsidRPr="00E77260" w:rsidRDefault="00E77260" w:rsidP="00E7726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10%</w:t>
            </w:r>
          </w:p>
        </w:tc>
      </w:tr>
      <w:tr w:rsidR="001C4455" w:rsidRPr="00E77260" w14:paraId="7373AC6B" w14:textId="77777777" w:rsidTr="009B6D70">
        <w:trPr>
          <w:trHeight w:val="15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AE77" w14:textId="77777777" w:rsidR="00E77260" w:rsidRPr="00E77260" w:rsidRDefault="00E77260" w:rsidP="00E7726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7726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Participación de modalidades de estudio.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D46F" w14:textId="77777777" w:rsidR="00E77260" w:rsidRPr="00E77260" w:rsidRDefault="00E77260" w:rsidP="00E772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Participa solo una modalidad de estudio (online, presencial o, semipresencial)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91EB" w14:textId="77777777" w:rsidR="00E77260" w:rsidRPr="00E77260" w:rsidRDefault="00E77260" w:rsidP="00E772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Se incluye la participación de dos modalidades de estudio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DE47" w14:textId="77777777" w:rsidR="00E77260" w:rsidRPr="00E77260" w:rsidRDefault="00E77260" w:rsidP="00E772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Se incluye la participación de más de dos modalidades de estudio.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A3803" w14:textId="77777777" w:rsidR="00E77260" w:rsidRPr="00E77260" w:rsidRDefault="00E77260" w:rsidP="00E7726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5%</w:t>
            </w:r>
          </w:p>
        </w:tc>
      </w:tr>
      <w:tr w:rsidR="001C4455" w:rsidRPr="00E77260" w14:paraId="612241AB" w14:textId="77777777" w:rsidTr="009B6D70">
        <w:trPr>
          <w:trHeight w:val="2409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8333" w14:textId="77777777" w:rsidR="00E77260" w:rsidRPr="00E77260" w:rsidRDefault="00E77260" w:rsidP="00E7726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7726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Experiencia de aprendizaje situada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1EF6" w14:textId="7E10ECFC" w:rsidR="00E77260" w:rsidRPr="00E77260" w:rsidRDefault="00E77260" w:rsidP="00E772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La participación de los</w:t>
            </w:r>
            <w:r w:rsidR="007A1A8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 xml:space="preserve">/as </w:t>
            </w:r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estudiantes es superficial o puntual y no se evidencia una experiencia de aprendizaje asociado a contenidos disciplinares y/o habilidades socioemocionales.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7844" w14:textId="0C2EC04E" w:rsidR="00E77260" w:rsidRPr="00E77260" w:rsidRDefault="00E77260" w:rsidP="00E772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 xml:space="preserve">La participación de </w:t>
            </w:r>
            <w:r w:rsidR="007A1A8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 xml:space="preserve">los/as </w:t>
            </w:r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estudiantes es relevante y se desarrollan habilidades disciplinares, socioemocionales, y/o de empleabilidad.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ABAF" w14:textId="684DFBCA" w:rsidR="00E77260" w:rsidRPr="00E77260" w:rsidRDefault="00E77260" w:rsidP="00E772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La participación de los</w:t>
            </w:r>
            <w:r w:rsidR="007A1A8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 xml:space="preserve">/as </w:t>
            </w:r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estudiantes es protagónica, con desarrollo robusto de habilidades socioemocionales y contribución a su proceso formativo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93065" w14:textId="77777777" w:rsidR="00E77260" w:rsidRPr="00E77260" w:rsidRDefault="00E77260" w:rsidP="00E7726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15%</w:t>
            </w:r>
          </w:p>
        </w:tc>
      </w:tr>
      <w:tr w:rsidR="001C4455" w:rsidRPr="00E77260" w14:paraId="538B0F75" w14:textId="77777777" w:rsidTr="009B6D70">
        <w:trPr>
          <w:trHeight w:val="325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390D" w14:textId="77777777" w:rsidR="00E77260" w:rsidRPr="00E77260" w:rsidRDefault="00E77260" w:rsidP="00E7726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7726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Vínculos internacionales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A933" w14:textId="77777777" w:rsidR="00E77260" w:rsidRPr="00E77260" w:rsidRDefault="00E77260" w:rsidP="00E772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No se incluye la participación de organizaciones internacionales.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E93" w14:textId="77777777" w:rsidR="00E77260" w:rsidRPr="00E77260" w:rsidRDefault="00E77260" w:rsidP="00E772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Se incluye la participación de una organización internacional en solo una actividad del proyecto.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6719" w14:textId="1E778606" w:rsidR="00E77260" w:rsidRPr="00E77260" w:rsidRDefault="00E77260" w:rsidP="00E7726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 xml:space="preserve">Se incluye la participación de una organización internacional en el desarrollo de una actividad </w:t>
            </w:r>
            <w:proofErr w:type="spellStart"/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co-construida</w:t>
            </w:r>
            <w:proofErr w:type="spellEnd"/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 xml:space="preserve"> y/o en la elaboración de productos académicos (participación en seminarios, charlas magistrales, proyecto de investigación, publicación, </w:t>
            </w:r>
            <w:r w:rsidR="00C876DA"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infografías</w:t>
            </w:r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 xml:space="preserve"> de distribución internacional, etc.)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4FEAE" w14:textId="77777777" w:rsidR="00E77260" w:rsidRPr="00E77260" w:rsidRDefault="00E77260" w:rsidP="00E7726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E772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5%</w:t>
            </w:r>
          </w:p>
        </w:tc>
      </w:tr>
    </w:tbl>
    <w:p w14:paraId="16471016" w14:textId="77777777" w:rsidR="00586D7D" w:rsidRDefault="00586D7D" w:rsidP="00C54DF7">
      <w:pPr>
        <w:rPr>
          <w:lang w:val="es-ES"/>
        </w:rPr>
      </w:pPr>
    </w:p>
    <w:p w14:paraId="76DE7455" w14:textId="77777777" w:rsidR="00A7589C" w:rsidRDefault="00A7589C" w:rsidP="00633382">
      <w:pPr>
        <w:pStyle w:val="Prrafodelista"/>
        <w:rPr>
          <w:rFonts w:eastAsiaTheme="majorEastAsia" w:cstheme="majorBidi"/>
          <w:b/>
          <w:bCs/>
          <w:spacing w:val="15"/>
          <w:sz w:val="28"/>
          <w:szCs w:val="28"/>
          <w:lang w:val="es-ES"/>
        </w:rPr>
      </w:pPr>
    </w:p>
    <w:p w14:paraId="5EBF773D" w14:textId="77777777" w:rsidR="00A7589C" w:rsidRDefault="00A7589C" w:rsidP="00633382">
      <w:pPr>
        <w:pStyle w:val="Prrafodelista"/>
        <w:rPr>
          <w:rFonts w:eastAsiaTheme="majorEastAsia" w:cstheme="majorBidi"/>
          <w:b/>
          <w:bCs/>
          <w:spacing w:val="15"/>
          <w:sz w:val="28"/>
          <w:szCs w:val="28"/>
          <w:lang w:val="es-ES"/>
        </w:rPr>
      </w:pPr>
    </w:p>
    <w:p w14:paraId="3E4B4223" w14:textId="77777777" w:rsidR="00A70404" w:rsidRPr="00A70404" w:rsidRDefault="00A70404" w:rsidP="00A70404">
      <w:pPr>
        <w:rPr>
          <w:rFonts w:eastAsiaTheme="majorEastAsia" w:cstheme="majorBidi"/>
          <w:b/>
          <w:bCs/>
          <w:spacing w:val="15"/>
          <w:sz w:val="28"/>
          <w:szCs w:val="28"/>
          <w:lang w:val="es-ES"/>
        </w:rPr>
      </w:pPr>
    </w:p>
    <w:p w14:paraId="2BC89FA0" w14:textId="5E715EB6" w:rsidR="00633382" w:rsidRPr="00633382" w:rsidRDefault="00633382" w:rsidP="00633382">
      <w:pPr>
        <w:pStyle w:val="Prrafodelista"/>
        <w:rPr>
          <w:rFonts w:eastAsiaTheme="majorEastAsia" w:cstheme="majorBidi"/>
          <w:b/>
          <w:bCs/>
          <w:spacing w:val="15"/>
          <w:sz w:val="28"/>
          <w:szCs w:val="28"/>
          <w:lang w:val="es-ES"/>
        </w:rPr>
      </w:pPr>
      <w:r w:rsidRPr="00633382">
        <w:rPr>
          <w:rFonts w:eastAsiaTheme="majorEastAsia" w:cstheme="majorBidi"/>
          <w:b/>
          <w:bCs/>
          <w:spacing w:val="15"/>
          <w:sz w:val="28"/>
          <w:szCs w:val="28"/>
          <w:lang w:val="es-ES"/>
        </w:rPr>
        <w:t xml:space="preserve">Rubrica </w:t>
      </w:r>
      <w:r>
        <w:rPr>
          <w:rFonts w:eastAsiaTheme="majorEastAsia" w:cstheme="majorBidi"/>
          <w:b/>
          <w:bCs/>
          <w:spacing w:val="15"/>
          <w:sz w:val="28"/>
          <w:szCs w:val="28"/>
          <w:lang w:val="es-ES"/>
        </w:rPr>
        <w:t>de ejecución presupuestaria</w:t>
      </w:r>
    </w:p>
    <w:p w14:paraId="384F3322" w14:textId="77777777" w:rsidR="00586D7D" w:rsidRDefault="00586D7D" w:rsidP="00C54DF7">
      <w:pPr>
        <w:rPr>
          <w:lang w:val="es-ES"/>
        </w:rPr>
      </w:pPr>
    </w:p>
    <w:tbl>
      <w:tblPr>
        <w:tblW w:w="11057" w:type="dxa"/>
        <w:tblInd w:w="-12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2693"/>
        <w:gridCol w:w="2551"/>
        <w:gridCol w:w="2552"/>
        <w:gridCol w:w="1559"/>
      </w:tblGrid>
      <w:tr w:rsidR="00A7589C" w:rsidRPr="00A7589C" w14:paraId="169362C6" w14:textId="77777777" w:rsidTr="00A7589C">
        <w:trPr>
          <w:trHeight w:val="60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7B56" w14:textId="77777777" w:rsidR="00A7589C" w:rsidRPr="00A7589C" w:rsidRDefault="00A7589C" w:rsidP="00A758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A7589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Criterio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47BD" w14:textId="77777777" w:rsidR="00A7589C" w:rsidRPr="00A7589C" w:rsidRDefault="00A7589C" w:rsidP="00A758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A7589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Puntaje 1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1207" w14:textId="77777777" w:rsidR="00A7589C" w:rsidRPr="00A7589C" w:rsidRDefault="00A7589C" w:rsidP="00A758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A7589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Puntaje 2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4D78" w14:textId="77777777" w:rsidR="00A7589C" w:rsidRPr="00A7589C" w:rsidRDefault="00A7589C" w:rsidP="00A758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A7589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Puntaje 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9AD8B" w14:textId="77777777" w:rsidR="00A7589C" w:rsidRPr="00A7589C" w:rsidRDefault="00A7589C" w:rsidP="00A758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A7589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Ponderación</w:t>
            </w:r>
          </w:p>
        </w:tc>
      </w:tr>
      <w:tr w:rsidR="00A7589C" w:rsidRPr="00A7589C" w14:paraId="7650D46A" w14:textId="77777777" w:rsidTr="00A7589C">
        <w:trPr>
          <w:trHeight w:val="186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FF07" w14:textId="77777777" w:rsidR="00A7589C" w:rsidRPr="00A7589C" w:rsidRDefault="00A7589C" w:rsidP="00A7589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A7589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Coherencia del presupuesto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72C0" w14:textId="77777777" w:rsidR="00A7589C" w:rsidRPr="00A7589C" w:rsidRDefault="00A7589C" w:rsidP="00A758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A758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Los costos no están alineados con las actividades declaradas o no contribuyen al logro de los objetivos.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2D54" w14:textId="77777777" w:rsidR="00A7589C" w:rsidRPr="00A7589C" w:rsidRDefault="00A7589C" w:rsidP="00A758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A758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Algunos costos están alineados con las actividades, pero existen inconsistencias o gastos no relevantes.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D9D6" w14:textId="77777777" w:rsidR="00A7589C" w:rsidRPr="00A7589C" w:rsidRDefault="00A7589C" w:rsidP="00A758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A758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Todos los costos están alineados y contribuyen directamente al logro de los objetivos del proyecto.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7DD47" w14:textId="77777777" w:rsidR="00A7589C" w:rsidRPr="00A7589C" w:rsidRDefault="00A7589C" w:rsidP="00A7589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A758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30%</w:t>
            </w:r>
          </w:p>
        </w:tc>
      </w:tr>
      <w:tr w:rsidR="00A7589C" w:rsidRPr="00A7589C" w14:paraId="47C2188B" w14:textId="77777777" w:rsidTr="00A7589C">
        <w:trPr>
          <w:trHeight w:val="183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EECE" w14:textId="77777777" w:rsidR="00A7589C" w:rsidRPr="00A7589C" w:rsidRDefault="00A7589C" w:rsidP="00A7589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A7589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Justificación del gasto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17E5" w14:textId="77777777" w:rsidR="00A7589C" w:rsidRPr="00A7589C" w:rsidRDefault="00A7589C" w:rsidP="00A758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A758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 xml:space="preserve">Los gastos no están desglosados </w:t>
            </w:r>
            <w:r w:rsidRPr="00A758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​​</w:t>
            </w:r>
            <w:r w:rsidRPr="00A758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por categor</w:t>
            </w:r>
            <w:r w:rsidRPr="00A7589C">
              <w:rPr>
                <w:rFonts w:ascii="Aptos Narrow" w:eastAsia="Times New Roman" w:hAnsi="Aptos Narrow" w:cs="Aptos Narrow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í</w:t>
            </w:r>
            <w:r w:rsidRPr="00A758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a o presentan descripciones poco claras o inexistentes.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9BD5" w14:textId="77777777" w:rsidR="00A7589C" w:rsidRPr="00A7589C" w:rsidRDefault="00A7589C" w:rsidP="00A758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A758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 xml:space="preserve">Los gastos están parcialmente desglosados </w:t>
            </w:r>
            <w:r w:rsidRPr="00A758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​​</w:t>
            </w:r>
            <w:r w:rsidRPr="00A758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o las descripciones no son suficientemente claras o detalladas.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2D18" w14:textId="77777777" w:rsidR="00A7589C" w:rsidRPr="00A7589C" w:rsidRDefault="00A7589C" w:rsidP="00A758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A758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 xml:space="preserve">Los gastos están completamente desglosados </w:t>
            </w:r>
            <w:r w:rsidRPr="00A7589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​​</w:t>
            </w:r>
            <w:r w:rsidRPr="00A758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y cada uno incluye una descripci</w:t>
            </w:r>
            <w:r w:rsidRPr="00A7589C">
              <w:rPr>
                <w:rFonts w:ascii="Aptos Narrow" w:eastAsia="Times New Roman" w:hAnsi="Aptos Narrow" w:cs="Aptos Narrow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ó</w:t>
            </w:r>
            <w:r w:rsidRPr="00A758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n clara y detallada.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1CF14" w14:textId="77777777" w:rsidR="00A7589C" w:rsidRPr="00A7589C" w:rsidRDefault="00A7589C" w:rsidP="00A7589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A758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20%</w:t>
            </w:r>
          </w:p>
        </w:tc>
      </w:tr>
      <w:tr w:rsidR="00A7589C" w:rsidRPr="00A7589C" w14:paraId="3F373F94" w14:textId="77777777" w:rsidTr="00A7589C">
        <w:trPr>
          <w:trHeight w:val="1669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6415" w14:textId="77777777" w:rsidR="00A7589C" w:rsidRPr="00A7589C" w:rsidRDefault="00A7589C" w:rsidP="00A7589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A7589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Razonabilidad de los costos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86CC" w14:textId="77777777" w:rsidR="00A7589C" w:rsidRPr="00A7589C" w:rsidRDefault="00A7589C" w:rsidP="00A758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A758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Los costos son excesivos, irreales o no se justifican con base en precios de mercado.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FBAE" w14:textId="77777777" w:rsidR="00A7589C" w:rsidRPr="00A7589C" w:rsidRDefault="00A7589C" w:rsidP="00A758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A758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Algunos costos son razonables, pero otros exceden los valores de mercado o no están justificados.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0533" w14:textId="77777777" w:rsidR="00A7589C" w:rsidRPr="00A7589C" w:rsidRDefault="00A7589C" w:rsidP="00A758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A758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Todos los costos son razonables, realistas y justificables con base en valores de mercado.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F4357" w14:textId="77777777" w:rsidR="00A7589C" w:rsidRPr="00A7589C" w:rsidRDefault="00A7589C" w:rsidP="00A7589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A758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20%</w:t>
            </w:r>
          </w:p>
        </w:tc>
      </w:tr>
      <w:tr w:rsidR="00A7589C" w:rsidRPr="00A7589C" w14:paraId="37C8A682" w14:textId="77777777" w:rsidTr="00A7589C">
        <w:trPr>
          <w:trHeight w:val="1701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E031" w14:textId="77777777" w:rsidR="00A7589C" w:rsidRPr="00A7589C" w:rsidRDefault="00A7589C" w:rsidP="00A7589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A7589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Aporte de la organización externa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7FF6" w14:textId="77777777" w:rsidR="00A7589C" w:rsidRPr="00A7589C" w:rsidRDefault="00A7589C" w:rsidP="00A758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A758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No se evidencia ningún aporte externo.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B0C6" w14:textId="77777777" w:rsidR="00A7589C" w:rsidRPr="00A7589C" w:rsidRDefault="00A7589C" w:rsidP="00A758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A758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Se incluye un aporte externo no pecuniario, pero no está claramente descrito.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5C72" w14:textId="77777777" w:rsidR="00A7589C" w:rsidRPr="00A7589C" w:rsidRDefault="00A7589C" w:rsidP="00A758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A758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Se incluye un aporte externo relevante, ya sea pecuniario o no pecuniario, claramente detallado.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143F2" w14:textId="77777777" w:rsidR="00A7589C" w:rsidRPr="00A7589C" w:rsidRDefault="00A7589C" w:rsidP="00A7589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A758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20%</w:t>
            </w:r>
          </w:p>
        </w:tc>
      </w:tr>
      <w:tr w:rsidR="00A7589C" w:rsidRPr="00A7589C" w14:paraId="77C0E88E" w14:textId="77777777" w:rsidTr="00A7589C">
        <w:trPr>
          <w:trHeight w:val="2406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8BFD" w14:textId="77777777" w:rsidR="00A7589C" w:rsidRPr="00A7589C" w:rsidRDefault="00A7589C" w:rsidP="00A7589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A7589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Elegibilidad de los gastos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3CAF" w14:textId="77777777" w:rsidR="00A7589C" w:rsidRPr="00A7589C" w:rsidRDefault="00A7589C" w:rsidP="00A758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A758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 xml:space="preserve">Ninguno de los gastos declarados corresponde a los </w:t>
            </w:r>
            <w:proofErr w:type="spellStart"/>
            <w:r w:rsidRPr="00A758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items</w:t>
            </w:r>
            <w:proofErr w:type="spellEnd"/>
            <w:r w:rsidRPr="00A758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 xml:space="preserve"> establecidos de financiamiento (revisar bases, primera etapa, punto 6, financiamiento)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BBE6" w14:textId="050835DA" w:rsidR="00A7589C" w:rsidRPr="00A7589C" w:rsidRDefault="00A7589C" w:rsidP="00A758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A758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 xml:space="preserve">Algunos gastos corresponden a </w:t>
            </w:r>
            <w:proofErr w:type="spellStart"/>
            <w:r w:rsidRPr="00A758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items</w:t>
            </w:r>
            <w:proofErr w:type="spellEnd"/>
            <w:r w:rsidRPr="00A758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 xml:space="preserve"> establecidos de financiamiento, pero otros no o están mal justificados. (revisar bases, primera etapa, punto 6, financiamiento)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347C" w14:textId="77777777" w:rsidR="00A7589C" w:rsidRPr="00A7589C" w:rsidRDefault="00A7589C" w:rsidP="00A758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A758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 xml:space="preserve">Todos los gastos corresponden a </w:t>
            </w:r>
            <w:proofErr w:type="spellStart"/>
            <w:r w:rsidRPr="00A758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items</w:t>
            </w:r>
            <w:proofErr w:type="spellEnd"/>
            <w:r w:rsidRPr="00A758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 xml:space="preserve"> de financiamiento y están claramente justificados (revisar bases, primera etapa, punto 6, financiamiento)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A28ED" w14:textId="77777777" w:rsidR="00A7589C" w:rsidRPr="00A7589C" w:rsidRDefault="00A7589C" w:rsidP="00A7589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</w:pPr>
            <w:r w:rsidRPr="00A758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419"/>
                <w14:ligatures w14:val="none"/>
              </w:rPr>
              <w:t>10%</w:t>
            </w:r>
          </w:p>
        </w:tc>
      </w:tr>
    </w:tbl>
    <w:p w14:paraId="53785FB5" w14:textId="77777777" w:rsidR="00586D7D" w:rsidRDefault="00586D7D" w:rsidP="00C54DF7">
      <w:pPr>
        <w:rPr>
          <w:lang w:val="es-ES"/>
        </w:rPr>
      </w:pPr>
    </w:p>
    <w:p w14:paraId="33B15D73" w14:textId="77777777" w:rsidR="00586D7D" w:rsidRDefault="00586D7D" w:rsidP="00C54DF7">
      <w:pPr>
        <w:rPr>
          <w:lang w:val="es-ES"/>
        </w:rPr>
      </w:pPr>
    </w:p>
    <w:p w14:paraId="545842D0" w14:textId="77777777" w:rsidR="00A70404" w:rsidRDefault="00A70404" w:rsidP="00A70404">
      <w:pPr>
        <w:pStyle w:val="Ttulo2"/>
        <w:rPr>
          <w:lang w:val="es-ES"/>
        </w:rPr>
      </w:pPr>
    </w:p>
    <w:p w14:paraId="49F10E41" w14:textId="68350045" w:rsidR="00586D7D" w:rsidRDefault="00586D7D" w:rsidP="007A1A8C">
      <w:pPr>
        <w:pStyle w:val="Ttulo2"/>
        <w:jc w:val="center"/>
        <w:rPr>
          <w:lang w:val="es-ES"/>
        </w:rPr>
      </w:pPr>
      <w:r>
        <w:rPr>
          <w:lang w:val="es-ES"/>
        </w:rPr>
        <w:t>Anexos</w:t>
      </w:r>
    </w:p>
    <w:p w14:paraId="5884B60D" w14:textId="77777777" w:rsidR="00C06973" w:rsidRPr="00C06973" w:rsidRDefault="00C06973" w:rsidP="00C06973">
      <w:pPr>
        <w:rPr>
          <w:lang w:val="es-ES"/>
        </w:rPr>
      </w:pPr>
    </w:p>
    <w:p w14:paraId="47FD80D3" w14:textId="5A8BDEB9" w:rsidR="00B10059" w:rsidRPr="007A1A8C" w:rsidRDefault="00586D7D" w:rsidP="007A1A8C">
      <w:pPr>
        <w:pStyle w:val="Prrafodelista"/>
        <w:numPr>
          <w:ilvl w:val="0"/>
          <w:numId w:val="18"/>
        </w:numPr>
        <w:rPr>
          <w:rFonts w:eastAsiaTheme="majorEastAsia" w:cstheme="majorBidi"/>
          <w:spacing w:val="15"/>
          <w:sz w:val="28"/>
          <w:szCs w:val="28"/>
          <w:lang w:val="es-ES"/>
        </w:rPr>
      </w:pPr>
      <w:r w:rsidRPr="007A1A8C">
        <w:rPr>
          <w:rFonts w:eastAsiaTheme="majorEastAsia" w:cstheme="majorBidi"/>
          <w:spacing w:val="15"/>
          <w:sz w:val="28"/>
          <w:szCs w:val="28"/>
          <w:lang w:val="es-ES"/>
        </w:rPr>
        <w:t>Ejecución Presupuestaria de los Proyectos de Aprendizaje Significativo</w:t>
      </w:r>
      <w:r w:rsidR="0028726C" w:rsidRPr="007A1A8C">
        <w:rPr>
          <w:rFonts w:eastAsiaTheme="majorEastAsia" w:cstheme="majorBidi"/>
          <w:spacing w:val="15"/>
          <w:sz w:val="28"/>
          <w:szCs w:val="28"/>
          <w:lang w:val="es-ES"/>
        </w:rPr>
        <w:t xml:space="preserve"> (PAC)</w:t>
      </w:r>
    </w:p>
    <w:p w14:paraId="54565B7D" w14:textId="77777777" w:rsidR="007A1A8C" w:rsidRPr="00400C97" w:rsidRDefault="007A1A8C" w:rsidP="00400C97">
      <w:pPr>
        <w:rPr>
          <w:rFonts w:eastAsiaTheme="majorEastAsia" w:cstheme="majorBidi"/>
          <w:spacing w:val="15"/>
          <w:sz w:val="28"/>
          <w:szCs w:val="28"/>
          <w:lang w:val="es-ES"/>
        </w:rPr>
      </w:pPr>
    </w:p>
    <w:p w14:paraId="4733705D" w14:textId="05BAFD17" w:rsidR="00400C97" w:rsidRPr="007A1A8C" w:rsidRDefault="007A1A8C" w:rsidP="007A1A8C">
      <w:pPr>
        <w:pStyle w:val="Prrafodelista"/>
        <w:rPr>
          <w:rFonts w:eastAsiaTheme="majorEastAsia" w:cstheme="majorBidi"/>
          <w:spacing w:val="15"/>
          <w:sz w:val="28"/>
          <w:szCs w:val="28"/>
          <w:lang w:val="es-ES"/>
        </w:rPr>
      </w:pPr>
      <w:r>
        <w:rPr>
          <w:rFonts w:eastAsiaTheme="majorEastAsia" w:cstheme="majorBidi"/>
          <w:spacing w:val="15"/>
          <w:sz w:val="28"/>
          <w:szCs w:val="28"/>
          <w:lang w:val="es-ES"/>
        </w:rPr>
        <w:t>Re</w:t>
      </w:r>
      <w:r w:rsidR="00B10059" w:rsidRPr="00B10059">
        <w:rPr>
          <w:rFonts w:eastAsiaTheme="majorEastAsia" w:cstheme="majorBidi"/>
          <w:spacing w:val="15"/>
          <w:sz w:val="28"/>
          <w:szCs w:val="28"/>
          <w:lang w:val="es-ES"/>
        </w:rPr>
        <w:t>comendaciones</w:t>
      </w:r>
    </w:p>
    <w:p w14:paraId="45005313" w14:textId="7355DAFB" w:rsidR="00586D7D" w:rsidRPr="00586D7D" w:rsidRDefault="00586D7D" w:rsidP="00034671">
      <w:pPr>
        <w:numPr>
          <w:ilvl w:val="0"/>
          <w:numId w:val="10"/>
        </w:numPr>
      </w:pPr>
      <w:r w:rsidRPr="00586D7D">
        <w:rPr>
          <w:b/>
          <w:bCs/>
        </w:rPr>
        <w:t>Coherencia en los costos declarados</w:t>
      </w:r>
      <w:r w:rsidRPr="00586D7D">
        <w:br/>
        <w:t>Los costos declarados deben estar alineados y ser coherentes con las actividades y objetivos descritos en el proyecto. Además, se recomienda justificar cada ítem presupuestario mediante valores referenciales o cotizaciones formales.</w:t>
      </w:r>
    </w:p>
    <w:p w14:paraId="387FD625" w14:textId="4258377C" w:rsidR="00586D7D" w:rsidRPr="00586D7D" w:rsidRDefault="00586D7D" w:rsidP="00034671">
      <w:pPr>
        <w:numPr>
          <w:ilvl w:val="0"/>
          <w:numId w:val="10"/>
        </w:numPr>
      </w:pPr>
      <w:r w:rsidRPr="00586D7D">
        <w:rPr>
          <w:b/>
          <w:bCs/>
        </w:rPr>
        <w:t>Gestión de recursos humanos</w:t>
      </w:r>
      <w:r w:rsidRPr="00586D7D">
        <w:br/>
        <w:t>Los incentivos y honorarios destinados a académic</w:t>
      </w:r>
      <w:r w:rsidR="0028726C">
        <w:t>os/as adjuntos</w:t>
      </w:r>
      <w:r w:rsidR="007A1A8C">
        <w:t>/as</w:t>
      </w:r>
      <w:r w:rsidRPr="00586D7D">
        <w:t xml:space="preserve"> y</w:t>
      </w:r>
      <w:r w:rsidR="0028726C">
        <w:t>/o</w:t>
      </w:r>
      <w:r w:rsidRPr="00586D7D">
        <w:t xml:space="preserve"> colaboradores deben calcularse proporcionalmente, considerando las horas declaradas y respetando los límites </w:t>
      </w:r>
      <w:r w:rsidR="0028726C">
        <w:t xml:space="preserve">de recursos asignados a pagos de servicios profesionales, </w:t>
      </w:r>
      <w:r w:rsidRPr="00586D7D">
        <w:t>establecidos en las bases del concurso.</w:t>
      </w:r>
    </w:p>
    <w:p w14:paraId="1B4725E8" w14:textId="3F948D94" w:rsidR="00586D7D" w:rsidRPr="00586D7D" w:rsidRDefault="00B804F8" w:rsidP="00034671">
      <w:pPr>
        <w:numPr>
          <w:ilvl w:val="0"/>
          <w:numId w:val="10"/>
        </w:numPr>
      </w:pPr>
      <w:r>
        <w:rPr>
          <w:b/>
          <w:bCs/>
        </w:rPr>
        <w:t>Selección</w:t>
      </w:r>
      <w:r w:rsidR="00586D7D" w:rsidRPr="00586D7D">
        <w:rPr>
          <w:b/>
          <w:bCs/>
        </w:rPr>
        <w:t xml:space="preserve"> de los gastos</w:t>
      </w:r>
      <w:r w:rsidR="00586D7D" w:rsidRPr="00586D7D">
        <w:br/>
        <w:t>Se deben incluir únicamente aquellos gastos permitidos en los lineamientos del concurso, priorizando aquellos directamente vinculados con las actividades fundamentales del proyecto, como traslados, insumos, materiales y servicios necesarios.</w:t>
      </w:r>
    </w:p>
    <w:p w14:paraId="1385EE4E" w14:textId="66009658" w:rsidR="00586D7D" w:rsidRPr="00586D7D" w:rsidRDefault="00586D7D" w:rsidP="00034671">
      <w:pPr>
        <w:numPr>
          <w:ilvl w:val="0"/>
          <w:numId w:val="10"/>
        </w:numPr>
      </w:pPr>
      <w:r w:rsidRPr="00586D7D">
        <w:rPr>
          <w:b/>
          <w:bCs/>
        </w:rPr>
        <w:t>Aportes de contrapartes externas</w:t>
      </w:r>
      <w:r w:rsidRPr="00586D7D">
        <w:br/>
        <w:t>Es indispensable incorporar contribuciones de recursos pecuniarios o no pecuniarios por parte de las organizaciones externas involucradas en el proyecto, ya que</w:t>
      </w:r>
      <w:r w:rsidR="00A1551F">
        <w:t xml:space="preserve"> un elemento central de estos proyectos es la </w:t>
      </w:r>
      <w:proofErr w:type="spellStart"/>
      <w:r w:rsidR="00A1551F">
        <w:t>co-construcción</w:t>
      </w:r>
      <w:proofErr w:type="spellEnd"/>
      <w:r w:rsidRPr="00586D7D">
        <w:t>.</w:t>
      </w:r>
    </w:p>
    <w:p w14:paraId="59E8231A" w14:textId="31D8D217" w:rsidR="00586D7D" w:rsidRPr="00586D7D" w:rsidRDefault="00586D7D" w:rsidP="00034671">
      <w:pPr>
        <w:numPr>
          <w:ilvl w:val="0"/>
          <w:numId w:val="10"/>
        </w:numPr>
      </w:pPr>
      <w:r w:rsidRPr="00586D7D">
        <w:rPr>
          <w:b/>
          <w:bCs/>
        </w:rPr>
        <w:t>Eficiencia en la asignación de recursos</w:t>
      </w:r>
      <w:r w:rsidRPr="00586D7D">
        <w:br/>
        <w:t>Los recursos asignados deben distribuirse de manera eficiente, priorizando un equilibrio adecuado entre precio y calidad, además de aprovechar al máximo los recursos disponibles en la institución para optimizar los fondos adjudicados.</w:t>
      </w:r>
    </w:p>
    <w:p w14:paraId="39978665" w14:textId="72C95BEF" w:rsidR="00586D7D" w:rsidRPr="00586D7D" w:rsidRDefault="00586D7D" w:rsidP="00034671">
      <w:pPr>
        <w:numPr>
          <w:ilvl w:val="0"/>
          <w:numId w:val="10"/>
        </w:numPr>
      </w:pPr>
      <w:r w:rsidRPr="00586D7D">
        <w:rPr>
          <w:b/>
          <w:bCs/>
        </w:rPr>
        <w:lastRenderedPageBreak/>
        <w:t>Monitoreo constante</w:t>
      </w:r>
      <w:r w:rsidRPr="00586D7D">
        <w:br/>
        <w:t>Es esencial realizar un seguimiento continuo de la ejecución presupuestaria durante todo el proyecto, permitiendo identificar posibles desviaciones y realizar los ajustes necesarios, previa validación con el equipo de Vinculación con el Medio (</w:t>
      </w:r>
      <w:proofErr w:type="spellStart"/>
      <w:r w:rsidRPr="00586D7D">
        <w:t>VcM</w:t>
      </w:r>
      <w:proofErr w:type="spellEnd"/>
      <w:r w:rsidRPr="00586D7D">
        <w:t>).</w:t>
      </w:r>
    </w:p>
    <w:p w14:paraId="050BA464" w14:textId="6FE9AE1C" w:rsidR="00586D7D" w:rsidRPr="00586D7D" w:rsidRDefault="00586D7D" w:rsidP="00034671">
      <w:pPr>
        <w:numPr>
          <w:ilvl w:val="0"/>
          <w:numId w:val="10"/>
        </w:numPr>
      </w:pPr>
      <w:r w:rsidRPr="00586D7D">
        <w:rPr>
          <w:b/>
          <w:bCs/>
        </w:rPr>
        <w:t>Cumplimiento de plazos</w:t>
      </w:r>
      <w:r w:rsidRPr="00586D7D">
        <w:br/>
        <w:t>Los informes financieros y de avance deben presentarse dentro de los plazos establecidos</w:t>
      </w:r>
      <w:r w:rsidR="00FB68A3">
        <w:t xml:space="preserve"> en la formulación del proyecto</w:t>
      </w:r>
      <w:r w:rsidRPr="00586D7D">
        <w:t>, detallando el uso de los recursos asignados y permitiendo una evaluación precisa de los logros del proyecto.</w:t>
      </w:r>
    </w:p>
    <w:p w14:paraId="2AAE3FAF" w14:textId="10996919" w:rsidR="00586D7D" w:rsidRDefault="00586D7D" w:rsidP="00E931D1">
      <w:pPr>
        <w:numPr>
          <w:ilvl w:val="0"/>
          <w:numId w:val="10"/>
        </w:numPr>
      </w:pPr>
      <w:r w:rsidRPr="00586D7D">
        <w:rPr>
          <w:b/>
          <w:bCs/>
        </w:rPr>
        <w:t>Transparencia en la justificación</w:t>
      </w:r>
      <w:r w:rsidRPr="00586D7D">
        <w:br/>
        <w:t>Cada gasto debe incluir una descripción clara y fundamentada de su pertinencia, contribución al proyecto y relación directa con las actividades propuestas</w:t>
      </w:r>
      <w:r w:rsidR="00E931D1">
        <w:t>. Además, se debe respaldar con</w:t>
      </w:r>
      <w:r w:rsidR="00E931D1" w:rsidRPr="00586D7D">
        <w:t xml:space="preserve"> documentos formales, tales como facturas, boletas o comprobantes de pago, garantizando la trazabilidad y la transparencia en la ejecución presupuestaria.</w:t>
      </w:r>
    </w:p>
    <w:p w14:paraId="694CF6FF" w14:textId="77777777" w:rsidR="00B10059" w:rsidRPr="00586D7D" w:rsidRDefault="00B10059" w:rsidP="00B10059">
      <w:pPr>
        <w:ind w:left="720"/>
      </w:pPr>
    </w:p>
    <w:p w14:paraId="53DCFEE4" w14:textId="68CD9964" w:rsidR="008A7B8D" w:rsidRPr="00B10059" w:rsidRDefault="008A7B8D" w:rsidP="007A1A8C">
      <w:pPr>
        <w:pStyle w:val="Prrafodelista"/>
        <w:rPr>
          <w:rFonts w:eastAsiaTheme="majorEastAsia" w:cstheme="majorBidi"/>
          <w:spacing w:val="15"/>
          <w:sz w:val="28"/>
          <w:szCs w:val="28"/>
          <w:lang w:val="es-ES"/>
        </w:rPr>
      </w:pPr>
      <w:r w:rsidRPr="00B10059">
        <w:rPr>
          <w:rFonts w:eastAsiaTheme="majorEastAsia" w:cstheme="majorBidi"/>
          <w:spacing w:val="15"/>
          <w:sz w:val="28"/>
          <w:szCs w:val="28"/>
          <w:lang w:val="es-ES"/>
        </w:rPr>
        <w:t>Tipos de Gastos para los Proyectos de Aprendizaje Significativo</w:t>
      </w:r>
    </w:p>
    <w:p w14:paraId="22B9D7B8" w14:textId="2A245258" w:rsidR="00B10059" w:rsidRDefault="008A7B8D" w:rsidP="008A7B8D">
      <w:pPr>
        <w:numPr>
          <w:ilvl w:val="0"/>
          <w:numId w:val="12"/>
        </w:numPr>
        <w:jc w:val="both"/>
      </w:pPr>
      <w:r w:rsidRPr="008A7B8D">
        <w:rPr>
          <w:b/>
          <w:bCs/>
        </w:rPr>
        <w:t>Traslado del equipo (estudiantes y académicos</w:t>
      </w:r>
      <w:r w:rsidR="0028726C">
        <w:rPr>
          <w:b/>
          <w:bCs/>
        </w:rPr>
        <w:t>/as</w:t>
      </w:r>
      <w:r w:rsidRPr="008A7B8D">
        <w:rPr>
          <w:b/>
          <w:bCs/>
        </w:rPr>
        <w:t>):</w:t>
      </w:r>
    </w:p>
    <w:p w14:paraId="602B47D1" w14:textId="1CFD1C56" w:rsidR="008A7B8D" w:rsidRPr="008A7B8D" w:rsidRDefault="008A7B8D" w:rsidP="00B10059">
      <w:pPr>
        <w:ind w:left="720"/>
        <w:jc w:val="both"/>
      </w:pPr>
      <w:r w:rsidRPr="008A7B8D">
        <w:t>Este rubro incluye los gastos asociados al transporte necesario para la ejecución de las actividades planificadas del proyecto. Para los</w:t>
      </w:r>
      <w:r w:rsidR="0028726C">
        <w:t xml:space="preserve"> y las</w:t>
      </w:r>
      <w:r w:rsidRPr="008A7B8D">
        <w:t xml:space="preserve"> estudiantes, se consideran trayectos que no forman parte de los compromisos ya incorporados en sus planos de estudio, como visitas al terreno o actividades externas específicas.</w:t>
      </w:r>
    </w:p>
    <w:p w14:paraId="776F18B4" w14:textId="77777777" w:rsidR="008A7B8D" w:rsidRPr="008A7B8D" w:rsidRDefault="008A7B8D" w:rsidP="008A7B8D">
      <w:pPr>
        <w:numPr>
          <w:ilvl w:val="1"/>
          <w:numId w:val="11"/>
        </w:numPr>
      </w:pPr>
      <w:r w:rsidRPr="008A7B8D">
        <w:t>El costo deberá calcularse en base al número de participantes, la distancia del recorrido y la cantidad de viajes programados.</w:t>
      </w:r>
    </w:p>
    <w:p w14:paraId="7C13B449" w14:textId="77777777" w:rsidR="008A7B8D" w:rsidRPr="008A7B8D" w:rsidRDefault="008A7B8D" w:rsidP="008A7B8D">
      <w:pPr>
        <w:numPr>
          <w:ilvl w:val="1"/>
          <w:numId w:val="11"/>
        </w:numPr>
      </w:pPr>
      <w:r w:rsidRPr="008A7B8D">
        <w:t>En el caso de uso de transporte público, se financiará contra boletas o billetes. Si se contratan autobuses o vehículos particulares, será necesario adjuntar cotizaciones con valores referenciales.</w:t>
      </w:r>
    </w:p>
    <w:p w14:paraId="4625CC32" w14:textId="31B8B791" w:rsidR="00B10059" w:rsidRDefault="008A7B8D" w:rsidP="008A7B8D">
      <w:pPr>
        <w:numPr>
          <w:ilvl w:val="0"/>
          <w:numId w:val="12"/>
        </w:numPr>
        <w:jc w:val="both"/>
        <w:rPr>
          <w:b/>
          <w:bCs/>
        </w:rPr>
      </w:pPr>
      <w:r w:rsidRPr="008A7B8D">
        <w:rPr>
          <w:b/>
          <w:bCs/>
        </w:rPr>
        <w:t>Alimentación del equipo (estudiantes y académicos</w:t>
      </w:r>
      <w:r w:rsidR="0028726C">
        <w:rPr>
          <w:b/>
          <w:bCs/>
        </w:rPr>
        <w:t>/as</w:t>
      </w:r>
      <w:r w:rsidRPr="008A7B8D">
        <w:rPr>
          <w:b/>
          <w:bCs/>
        </w:rPr>
        <w:t>):</w:t>
      </w:r>
    </w:p>
    <w:p w14:paraId="1AF86150" w14:textId="42D92075" w:rsidR="008A7B8D" w:rsidRPr="008A7B8D" w:rsidRDefault="008A7B8D" w:rsidP="00B10059">
      <w:pPr>
        <w:ind w:left="720"/>
        <w:jc w:val="both"/>
        <w:rPr>
          <w:b/>
          <w:bCs/>
        </w:rPr>
      </w:pPr>
      <w:r w:rsidRPr="008A7B8D">
        <w:t>Se considerarán gastos de alimentación para estudiantes y académicos</w:t>
      </w:r>
      <w:r w:rsidR="0028726C">
        <w:t>/as</w:t>
      </w:r>
      <w:r w:rsidRPr="008A7B8D">
        <w:t xml:space="preserve"> únicamente en actividades que excedan las </w:t>
      </w:r>
      <w:r w:rsidR="007D1D17">
        <w:t>3</w:t>
      </w:r>
      <w:r w:rsidRPr="008A7B8D">
        <w:t xml:space="preserve"> horas continuas o que se realicen en un horario que incluya el almuerzo.</w:t>
      </w:r>
    </w:p>
    <w:p w14:paraId="45B9F93A" w14:textId="77777777" w:rsidR="008A7B8D" w:rsidRPr="008A7B8D" w:rsidRDefault="008A7B8D" w:rsidP="008A7B8D">
      <w:pPr>
        <w:numPr>
          <w:ilvl w:val="1"/>
          <w:numId w:val="11"/>
        </w:numPr>
      </w:pPr>
      <w:r w:rsidRPr="008A7B8D">
        <w:lastRenderedPageBreak/>
        <w:t>Los montos se calcularán considerando el número de participantes comprometidos y la cantidad de actividades en terreno.</w:t>
      </w:r>
    </w:p>
    <w:p w14:paraId="0D1C4605" w14:textId="22C33CB4" w:rsidR="00B10059" w:rsidRPr="008A7B8D" w:rsidRDefault="008A7B8D" w:rsidP="00B10059">
      <w:pPr>
        <w:numPr>
          <w:ilvl w:val="1"/>
          <w:numId w:val="11"/>
        </w:numPr>
      </w:pPr>
      <w:r w:rsidRPr="008A7B8D">
        <w:t>Será obligatorio justificar la necesidad de este gasto en la postulación del proyecto.</w:t>
      </w:r>
    </w:p>
    <w:p w14:paraId="5A63DC07" w14:textId="77777777" w:rsidR="00B10059" w:rsidRPr="00B10059" w:rsidRDefault="008A7B8D" w:rsidP="00C84090">
      <w:pPr>
        <w:numPr>
          <w:ilvl w:val="0"/>
          <w:numId w:val="13"/>
        </w:numPr>
      </w:pPr>
      <w:r w:rsidRPr="008A7B8D">
        <w:rPr>
          <w:b/>
          <w:bCs/>
        </w:rPr>
        <w:t>Arriendo de infraestructura y equipos:</w:t>
      </w:r>
    </w:p>
    <w:p w14:paraId="780D772A" w14:textId="2BF468C3" w:rsidR="008A7B8D" w:rsidRPr="008A7B8D" w:rsidRDefault="008A7B8D" w:rsidP="00B10059">
      <w:pPr>
        <w:ind w:left="720"/>
        <w:jc w:val="both"/>
      </w:pPr>
      <w:r w:rsidRPr="008A7B8D">
        <w:t>Este ítem contempla el arriendo de espacios físicos o equipos indispensables para el desarrollo de actividades específicas del proyecto, como salas, auditorios, equipos audiovisuales, computadoras, entre otros.</w:t>
      </w:r>
    </w:p>
    <w:p w14:paraId="37A18EEE" w14:textId="77777777" w:rsidR="008A7B8D" w:rsidRPr="008A7B8D" w:rsidRDefault="008A7B8D" w:rsidP="00B10059">
      <w:pPr>
        <w:numPr>
          <w:ilvl w:val="1"/>
          <w:numId w:val="11"/>
        </w:numPr>
        <w:jc w:val="both"/>
      </w:pPr>
      <w:r w:rsidRPr="008A7B8D">
        <w:t>No se financiarán adquisiciones de activo fijo, alineándose con las políticas institucionales.</w:t>
      </w:r>
    </w:p>
    <w:p w14:paraId="4BF4FFED" w14:textId="77777777" w:rsidR="008A7B8D" w:rsidRPr="008A7B8D" w:rsidRDefault="008A7B8D" w:rsidP="00B10059">
      <w:pPr>
        <w:numPr>
          <w:ilvl w:val="1"/>
          <w:numId w:val="11"/>
        </w:numPr>
        <w:jc w:val="both"/>
      </w:pPr>
      <w:r w:rsidRPr="008A7B8D">
        <w:t>Será necesario detallar en la propuesta el uso y la duración del arriendo, así como adjuntar cotizaciones que respalden los montos declarados.</w:t>
      </w:r>
    </w:p>
    <w:p w14:paraId="4BC8CA78" w14:textId="77777777" w:rsidR="009F619C" w:rsidRDefault="008A7B8D" w:rsidP="00C84090">
      <w:pPr>
        <w:numPr>
          <w:ilvl w:val="0"/>
          <w:numId w:val="14"/>
        </w:numPr>
      </w:pPr>
      <w:r w:rsidRPr="008A7B8D">
        <w:rPr>
          <w:b/>
          <w:bCs/>
        </w:rPr>
        <w:t>Elementos de diseño y difusión:</w:t>
      </w:r>
    </w:p>
    <w:p w14:paraId="110AFB2C" w14:textId="44174542" w:rsidR="008A7B8D" w:rsidRPr="008A7B8D" w:rsidRDefault="008A7B8D" w:rsidP="00B10059">
      <w:pPr>
        <w:ind w:left="720"/>
        <w:jc w:val="both"/>
      </w:pPr>
      <w:r w:rsidRPr="008A7B8D">
        <w:t>Incluye gastos relacionados con la elaboración y producción de materiales gráficos, audiovisuales y promocionales necesarios para la comunicación efectiva del proyecto.</w:t>
      </w:r>
    </w:p>
    <w:p w14:paraId="6D5272D1" w14:textId="77777777" w:rsidR="008A7B8D" w:rsidRPr="008A7B8D" w:rsidRDefault="008A7B8D" w:rsidP="00B10059">
      <w:pPr>
        <w:numPr>
          <w:ilvl w:val="1"/>
          <w:numId w:val="11"/>
        </w:numPr>
        <w:jc w:val="both"/>
      </w:pPr>
      <w:r w:rsidRPr="008A7B8D">
        <w:t>Todo el material deberá cumplir un propósito funcional dentro de las actividades planificadas y estar alineado con las estrategias de difusión aprobadas por el equipo de Vinculación con el Medio.</w:t>
      </w:r>
    </w:p>
    <w:p w14:paraId="0F0B9FBC" w14:textId="38C7487D" w:rsidR="008A7B8D" w:rsidRPr="008A7B8D" w:rsidRDefault="008A7B8D" w:rsidP="00B10059">
      <w:pPr>
        <w:numPr>
          <w:ilvl w:val="1"/>
          <w:numId w:val="11"/>
        </w:numPr>
        <w:jc w:val="both"/>
      </w:pPr>
      <w:r w:rsidRPr="008A7B8D">
        <w:t xml:space="preserve">No se </w:t>
      </w:r>
      <w:r w:rsidR="002B1198">
        <w:t>financiarán</w:t>
      </w:r>
      <w:r w:rsidRPr="008A7B8D">
        <w:t xml:space="preserve"> gastos relacionados con obsequios o elementos que no aporten al desarrollo del proyecto.</w:t>
      </w:r>
    </w:p>
    <w:p w14:paraId="68BA1ABB" w14:textId="77777777" w:rsidR="009F619C" w:rsidRDefault="008A7B8D" w:rsidP="00C84090">
      <w:pPr>
        <w:numPr>
          <w:ilvl w:val="0"/>
          <w:numId w:val="15"/>
        </w:numPr>
      </w:pPr>
      <w:r w:rsidRPr="008A7B8D">
        <w:rPr>
          <w:b/>
          <w:bCs/>
        </w:rPr>
        <w:t>Útiles de oficina:</w:t>
      </w:r>
    </w:p>
    <w:p w14:paraId="4BFBA0AD" w14:textId="6459EBDB" w:rsidR="008A7B8D" w:rsidRPr="008A7B8D" w:rsidRDefault="008A7B8D" w:rsidP="009F619C">
      <w:pPr>
        <w:ind w:left="720"/>
        <w:jc w:val="both"/>
      </w:pPr>
      <w:r w:rsidRPr="008A7B8D">
        <w:t>Este rubro cubre la adquisición de artículos administrativos como bolígrafos, papel, carpetas, clips, entre otros, que sean indispensables para la organización y gestión del proyecto.</w:t>
      </w:r>
    </w:p>
    <w:p w14:paraId="0F4FDB3A" w14:textId="77777777" w:rsidR="008A7B8D" w:rsidRPr="008A7B8D" w:rsidRDefault="008A7B8D" w:rsidP="009F619C">
      <w:pPr>
        <w:numPr>
          <w:ilvl w:val="1"/>
          <w:numId w:val="11"/>
        </w:numPr>
        <w:jc w:val="both"/>
      </w:pPr>
      <w:r w:rsidRPr="008A7B8D">
        <w:t>Los artículos solicitados deberán ser específicos y detallados, justificando su uso en las actividades del proyecto.</w:t>
      </w:r>
    </w:p>
    <w:p w14:paraId="0599F366" w14:textId="150715EE" w:rsidR="008A7B8D" w:rsidRPr="008A7B8D" w:rsidRDefault="008A7B8D" w:rsidP="009F619C">
      <w:pPr>
        <w:numPr>
          <w:ilvl w:val="0"/>
          <w:numId w:val="16"/>
        </w:numPr>
        <w:jc w:val="both"/>
      </w:pPr>
      <w:r w:rsidRPr="008A7B8D">
        <w:rPr>
          <w:b/>
          <w:bCs/>
        </w:rPr>
        <w:t>Hospedaje:</w:t>
      </w:r>
      <w:r w:rsidRPr="008A7B8D">
        <w:br/>
        <w:t xml:space="preserve">Se financiará el alojamiento de los participantes del proyecto, como </w:t>
      </w:r>
      <w:r w:rsidR="0028726C">
        <w:t xml:space="preserve">estudiantes, </w:t>
      </w:r>
      <w:r w:rsidRPr="008A7B8D">
        <w:t>académicos</w:t>
      </w:r>
      <w:r w:rsidR="0028726C">
        <w:t>/as</w:t>
      </w:r>
      <w:r w:rsidRPr="008A7B8D">
        <w:t>, expertos</w:t>
      </w:r>
      <w:r w:rsidR="0028726C">
        <w:t>/as</w:t>
      </w:r>
      <w:r w:rsidRPr="008A7B8D">
        <w:t xml:space="preserve"> invitados</w:t>
      </w:r>
      <w:r w:rsidR="0028726C">
        <w:t>/as</w:t>
      </w:r>
      <w:r w:rsidRPr="008A7B8D">
        <w:t xml:space="preserve"> o colaboradores externos, en actividades que requieran pernoctar fuera de su lugar de residencia.</w:t>
      </w:r>
    </w:p>
    <w:p w14:paraId="7E1B53C9" w14:textId="77777777" w:rsidR="008A7B8D" w:rsidRPr="008A7B8D" w:rsidRDefault="008A7B8D" w:rsidP="009F619C">
      <w:pPr>
        <w:numPr>
          <w:ilvl w:val="1"/>
          <w:numId w:val="11"/>
        </w:numPr>
        <w:jc w:val="both"/>
      </w:pPr>
      <w:r w:rsidRPr="008A7B8D">
        <w:lastRenderedPageBreak/>
        <w:t>Este gasto será aplicable principalmente en intervenciones prolongadas en territorios alejados o de difícil acceso.</w:t>
      </w:r>
    </w:p>
    <w:p w14:paraId="796A4E03" w14:textId="77777777" w:rsidR="008A7B8D" w:rsidRPr="008A7B8D" w:rsidRDefault="008A7B8D" w:rsidP="009F619C">
      <w:pPr>
        <w:numPr>
          <w:ilvl w:val="1"/>
          <w:numId w:val="11"/>
        </w:numPr>
        <w:jc w:val="both"/>
      </w:pPr>
      <w:r w:rsidRPr="008A7B8D">
        <w:t>Deberá justificarse la necesidad del hospedaje, así como la pertinencia de la participación de los involucrados.</w:t>
      </w:r>
    </w:p>
    <w:p w14:paraId="6258968E" w14:textId="3B2ECF70" w:rsidR="00043398" w:rsidRDefault="008A7B8D" w:rsidP="00043398">
      <w:pPr>
        <w:pStyle w:val="Prrafodelista"/>
        <w:numPr>
          <w:ilvl w:val="0"/>
          <w:numId w:val="31"/>
        </w:numPr>
        <w:jc w:val="both"/>
      </w:pPr>
      <w:r w:rsidRPr="00043398">
        <w:rPr>
          <w:b/>
          <w:bCs/>
        </w:rPr>
        <w:t>Honorarios</w:t>
      </w:r>
      <w:r w:rsidR="00043398">
        <w:rPr>
          <w:b/>
          <w:bCs/>
        </w:rPr>
        <w:t xml:space="preserve"> y/o incentivos</w:t>
      </w:r>
      <w:r w:rsidRPr="00043398">
        <w:rPr>
          <w:b/>
          <w:bCs/>
        </w:rPr>
        <w:t xml:space="preserve"> por servicios profesionales:</w:t>
      </w:r>
    </w:p>
    <w:p w14:paraId="10365BF2" w14:textId="49F14854" w:rsidR="00C84090" w:rsidRDefault="008A7B8D" w:rsidP="00043398">
      <w:pPr>
        <w:pStyle w:val="Prrafodelista"/>
        <w:numPr>
          <w:ilvl w:val="0"/>
          <w:numId w:val="32"/>
        </w:numPr>
        <w:jc w:val="both"/>
      </w:pPr>
      <w:r w:rsidRPr="008A7B8D">
        <w:t xml:space="preserve">Este </w:t>
      </w:r>
      <w:r w:rsidR="0028726C">
        <w:t>ítem</w:t>
      </w:r>
      <w:r w:rsidRPr="008A7B8D">
        <w:t xml:space="preserve"> incluye los pagos a profesionales externos </w:t>
      </w:r>
      <w:r w:rsidRPr="0028726C">
        <w:t>o</w:t>
      </w:r>
      <w:r w:rsidR="0028726C" w:rsidRPr="0028726C">
        <w:t xml:space="preserve"> </w:t>
      </w:r>
      <w:r w:rsidRPr="0028726C">
        <w:t>académicos</w:t>
      </w:r>
      <w:r w:rsidR="0028726C">
        <w:t>/as adjuntos</w:t>
      </w:r>
      <w:r w:rsidR="007A1A8C">
        <w:t>/as</w:t>
      </w:r>
      <w:r w:rsidRPr="008A7B8D">
        <w:t xml:space="preserve"> que participan en el proyecto</w:t>
      </w:r>
      <w:r w:rsidR="00C84090">
        <w:t xml:space="preserve"> </w:t>
      </w:r>
      <w:r w:rsidRPr="008A7B8D">
        <w:t xml:space="preserve">mediante boletas de honorarios </w:t>
      </w:r>
    </w:p>
    <w:p w14:paraId="6E42A933" w14:textId="5BCE30E3" w:rsidR="008A7B8D" w:rsidRPr="008A7B8D" w:rsidRDefault="008A7B8D" w:rsidP="009F619C">
      <w:pPr>
        <w:numPr>
          <w:ilvl w:val="1"/>
          <w:numId w:val="11"/>
        </w:numPr>
        <w:jc w:val="both"/>
      </w:pPr>
      <w:r w:rsidRPr="008A7B8D">
        <w:t>Los honorarios deberán estar claramente detallados, especificando las horas, funciones y productos comprometidos.</w:t>
      </w:r>
    </w:p>
    <w:p w14:paraId="0E6201A4" w14:textId="68B2FB72" w:rsidR="008A7B8D" w:rsidRDefault="008A7B8D" w:rsidP="009F619C">
      <w:pPr>
        <w:numPr>
          <w:ilvl w:val="1"/>
          <w:numId w:val="11"/>
        </w:numPr>
        <w:jc w:val="both"/>
      </w:pPr>
      <w:r w:rsidRPr="00043398">
        <w:t>Los</w:t>
      </w:r>
      <w:r w:rsidR="0028726C" w:rsidRPr="00043398">
        <w:t>/as</w:t>
      </w:r>
      <w:r w:rsidRPr="00043398">
        <w:t xml:space="preserve"> académicos</w:t>
      </w:r>
      <w:r w:rsidR="0028726C" w:rsidRPr="00043398">
        <w:t>/as</w:t>
      </w:r>
      <w:r w:rsidRPr="00043398">
        <w:t xml:space="preserve"> </w:t>
      </w:r>
      <w:r w:rsidR="0028726C" w:rsidRPr="00043398">
        <w:t>adjunto</w:t>
      </w:r>
      <w:r w:rsidR="0028726C">
        <w:t>/as</w:t>
      </w:r>
      <w:r w:rsidRPr="008A7B8D">
        <w:t xml:space="preserve"> que participen </w:t>
      </w:r>
      <w:r w:rsidR="00C84090">
        <w:t xml:space="preserve">en el proyecto </w:t>
      </w:r>
      <w:r w:rsidRPr="008A7B8D">
        <w:t xml:space="preserve">recibirán incentivos calculados proporcionalmente a sus horas </w:t>
      </w:r>
      <w:r w:rsidR="009F619C">
        <w:t>de dedicación</w:t>
      </w:r>
      <w:r w:rsidRPr="008A7B8D">
        <w:t xml:space="preserve"> declaradas</w:t>
      </w:r>
      <w:r w:rsidR="009F619C">
        <w:t xml:space="preserve"> en el proyecto</w:t>
      </w:r>
      <w:r w:rsidR="0028726C">
        <w:t>.</w:t>
      </w:r>
    </w:p>
    <w:p w14:paraId="5031687C" w14:textId="173020F3" w:rsidR="00043398" w:rsidRDefault="00043398" w:rsidP="009F619C">
      <w:pPr>
        <w:numPr>
          <w:ilvl w:val="1"/>
          <w:numId w:val="11"/>
        </w:numPr>
        <w:jc w:val="both"/>
      </w:pPr>
      <w:r>
        <w:t>Las y los colaboradores de la institución que participen en el proyecto, recibirán pago de horas extras si sus funciones son requeridas fuera de su jornada habitual y/o no corresponden a sus funciones habituales.</w:t>
      </w:r>
    </w:p>
    <w:p w14:paraId="21F6D671" w14:textId="4AC28C19" w:rsidR="00043398" w:rsidRPr="00043398" w:rsidRDefault="00043398" w:rsidP="00043398">
      <w:pPr>
        <w:pStyle w:val="Prrafodelista"/>
        <w:numPr>
          <w:ilvl w:val="0"/>
          <w:numId w:val="30"/>
        </w:numPr>
        <w:jc w:val="both"/>
        <w:rPr>
          <w:rFonts w:eastAsiaTheme="majorEastAsia" w:cstheme="majorBidi"/>
          <w:spacing w:val="15"/>
          <w:sz w:val="28"/>
          <w:szCs w:val="28"/>
          <w:lang w:val="es-ES"/>
        </w:rPr>
      </w:pPr>
      <w:r w:rsidRPr="00043398">
        <w:t>Para los</w:t>
      </w:r>
      <w:r>
        <w:t>/as</w:t>
      </w:r>
      <w:r w:rsidRPr="00043398">
        <w:t xml:space="preserve"> académicos/as de planta no se consideran incentivos pues son horas que están contenidas en sus compromisos académicos suscritos anualmente que consideran la distribución de tiempo de su jornada laboral.</w:t>
      </w:r>
    </w:p>
    <w:p w14:paraId="64817238" w14:textId="77777777" w:rsidR="00043398" w:rsidRPr="00043398" w:rsidRDefault="00043398" w:rsidP="00043398">
      <w:pPr>
        <w:pStyle w:val="Prrafodelista"/>
        <w:ind w:left="1440"/>
        <w:jc w:val="both"/>
        <w:rPr>
          <w:rFonts w:eastAsiaTheme="majorEastAsia" w:cstheme="majorBidi"/>
          <w:spacing w:val="15"/>
          <w:sz w:val="28"/>
          <w:szCs w:val="28"/>
          <w:lang w:val="es-ES"/>
        </w:rPr>
      </w:pPr>
    </w:p>
    <w:p w14:paraId="5A8C23FF" w14:textId="426B1AFB" w:rsidR="00AC3C68" w:rsidRPr="00AC3C68" w:rsidRDefault="00AC3C68" w:rsidP="007A1A8C">
      <w:pPr>
        <w:pStyle w:val="Prrafodelista"/>
        <w:jc w:val="both"/>
        <w:rPr>
          <w:rFonts w:eastAsiaTheme="majorEastAsia" w:cstheme="majorBidi"/>
          <w:spacing w:val="15"/>
          <w:sz w:val="28"/>
          <w:szCs w:val="28"/>
          <w:lang w:val="es-ES"/>
        </w:rPr>
      </w:pPr>
      <w:r w:rsidRPr="00AC3C68">
        <w:rPr>
          <w:rFonts w:eastAsiaTheme="majorEastAsia" w:cstheme="majorBidi"/>
          <w:spacing w:val="15"/>
          <w:sz w:val="28"/>
          <w:szCs w:val="28"/>
          <w:lang w:val="es-ES"/>
        </w:rPr>
        <w:t xml:space="preserve">Flujo para el </w:t>
      </w:r>
      <w:r w:rsidR="00400C97">
        <w:rPr>
          <w:rFonts w:eastAsiaTheme="majorEastAsia" w:cstheme="majorBidi"/>
          <w:spacing w:val="15"/>
          <w:sz w:val="28"/>
          <w:szCs w:val="28"/>
          <w:lang w:val="es-ES"/>
        </w:rPr>
        <w:t>p</w:t>
      </w:r>
      <w:r w:rsidRPr="00AC3C68">
        <w:rPr>
          <w:rFonts w:eastAsiaTheme="majorEastAsia" w:cstheme="majorBidi"/>
          <w:spacing w:val="15"/>
          <w:sz w:val="28"/>
          <w:szCs w:val="28"/>
          <w:lang w:val="es-ES"/>
        </w:rPr>
        <w:t xml:space="preserve">ago de </w:t>
      </w:r>
      <w:r w:rsidR="00400C97">
        <w:rPr>
          <w:rFonts w:eastAsiaTheme="majorEastAsia" w:cstheme="majorBidi"/>
          <w:spacing w:val="15"/>
          <w:sz w:val="28"/>
          <w:szCs w:val="28"/>
          <w:lang w:val="es-ES"/>
        </w:rPr>
        <w:t>b</w:t>
      </w:r>
      <w:r w:rsidRPr="00AC3C68">
        <w:rPr>
          <w:rFonts w:eastAsiaTheme="majorEastAsia" w:cstheme="majorBidi"/>
          <w:spacing w:val="15"/>
          <w:sz w:val="28"/>
          <w:szCs w:val="28"/>
          <w:lang w:val="es-ES"/>
        </w:rPr>
        <w:t xml:space="preserve">oletas de </w:t>
      </w:r>
      <w:r w:rsidR="00400C97">
        <w:rPr>
          <w:rFonts w:eastAsiaTheme="majorEastAsia" w:cstheme="majorBidi"/>
          <w:spacing w:val="15"/>
          <w:sz w:val="28"/>
          <w:szCs w:val="28"/>
          <w:lang w:val="es-ES"/>
        </w:rPr>
        <w:t>h</w:t>
      </w:r>
      <w:r w:rsidRPr="00AC3C68">
        <w:rPr>
          <w:rFonts w:eastAsiaTheme="majorEastAsia" w:cstheme="majorBidi"/>
          <w:spacing w:val="15"/>
          <w:sz w:val="28"/>
          <w:szCs w:val="28"/>
          <w:lang w:val="es-ES"/>
        </w:rPr>
        <w:t>onorarios en los Proyectos de Aprendizaje Significativo</w:t>
      </w:r>
    </w:p>
    <w:p w14:paraId="4D4DD1F7" w14:textId="77777777" w:rsidR="00AC3C68" w:rsidRPr="00AC3C68" w:rsidRDefault="00AC3C68" w:rsidP="00AC3C68">
      <w:pPr>
        <w:numPr>
          <w:ilvl w:val="0"/>
          <w:numId w:val="19"/>
        </w:numPr>
      </w:pPr>
      <w:r w:rsidRPr="00AC3C68">
        <w:rPr>
          <w:b/>
          <w:bCs/>
        </w:rPr>
        <w:t>Identificación y registro del profesional:</w:t>
      </w:r>
    </w:p>
    <w:p w14:paraId="3D7CDE5A" w14:textId="60DDE288" w:rsidR="00AC3C68" w:rsidRPr="00AC3C68" w:rsidRDefault="00AC3C68" w:rsidP="00AC3C68">
      <w:pPr>
        <w:numPr>
          <w:ilvl w:val="1"/>
          <w:numId w:val="19"/>
        </w:numPr>
        <w:jc w:val="both"/>
      </w:pPr>
      <w:r w:rsidRPr="00AC3C68">
        <w:t>El</w:t>
      </w:r>
      <w:r w:rsidR="007A1A8C">
        <w:t xml:space="preserve">/la </w:t>
      </w:r>
      <w:r w:rsidRPr="00AC3C68">
        <w:t>líder del proyecto deberá identificar a los profesionales que emitirán boletas de honorarios, especificando sus funciones, productos o servicios comprometidos y el número estimado de horas necesarias.</w:t>
      </w:r>
    </w:p>
    <w:p w14:paraId="7A6AF291" w14:textId="77777777" w:rsidR="00AC3C68" w:rsidRPr="00AC3C68" w:rsidRDefault="00AC3C68" w:rsidP="00AC3C68">
      <w:pPr>
        <w:numPr>
          <w:ilvl w:val="1"/>
          <w:numId w:val="19"/>
        </w:numPr>
        <w:jc w:val="both"/>
      </w:pPr>
      <w:r w:rsidRPr="00AC3C68">
        <w:t>Esta información debe ser incluida en la postulación del proyecto y aprobada en la adjudicación.</w:t>
      </w:r>
    </w:p>
    <w:p w14:paraId="73E896A4" w14:textId="63DDF7A0" w:rsidR="00AC3C68" w:rsidRPr="00AC3C68" w:rsidRDefault="00AC3C68" w:rsidP="00AC3C68">
      <w:pPr>
        <w:numPr>
          <w:ilvl w:val="0"/>
          <w:numId w:val="19"/>
        </w:numPr>
      </w:pPr>
      <w:r w:rsidRPr="00AC3C68">
        <w:rPr>
          <w:b/>
          <w:bCs/>
        </w:rPr>
        <w:t>Generación del acuerdo:</w:t>
      </w:r>
    </w:p>
    <w:p w14:paraId="3CE7F60F" w14:textId="77777777" w:rsidR="00AC3C68" w:rsidRPr="00AC3C68" w:rsidRDefault="00AC3C68" w:rsidP="00AC3C68">
      <w:pPr>
        <w:numPr>
          <w:ilvl w:val="1"/>
          <w:numId w:val="19"/>
        </w:numPr>
        <w:jc w:val="both"/>
      </w:pPr>
      <w:r w:rsidRPr="00AC3C68">
        <w:lastRenderedPageBreak/>
        <w:t>Formalizar un acuerdo que detalle las condiciones del trabajo, incluyendo la descripción de tareas, plazos, monto a pagar y entregables.</w:t>
      </w:r>
    </w:p>
    <w:p w14:paraId="29D76741" w14:textId="77777777" w:rsidR="00AC3C68" w:rsidRPr="00AC3C68" w:rsidRDefault="00AC3C68" w:rsidP="00AC3C68">
      <w:pPr>
        <w:numPr>
          <w:ilvl w:val="1"/>
          <w:numId w:val="19"/>
        </w:numPr>
        <w:jc w:val="both"/>
      </w:pPr>
      <w:r w:rsidRPr="00AC3C68">
        <w:t>Este documento debe ser firmado por ambas partes y enviado al área administrativa correspondiente.</w:t>
      </w:r>
    </w:p>
    <w:p w14:paraId="47A0FF3B" w14:textId="77777777" w:rsidR="00AC3C68" w:rsidRPr="00AC3C68" w:rsidRDefault="00AC3C68" w:rsidP="00AC3C68">
      <w:pPr>
        <w:numPr>
          <w:ilvl w:val="0"/>
          <w:numId w:val="19"/>
        </w:numPr>
      </w:pPr>
      <w:r w:rsidRPr="00AC3C68">
        <w:rPr>
          <w:b/>
          <w:bCs/>
        </w:rPr>
        <w:t>Entrega de productos o evidencia de servicios:</w:t>
      </w:r>
    </w:p>
    <w:p w14:paraId="066C5361" w14:textId="77777777" w:rsidR="00AC3C68" w:rsidRPr="00AC3C68" w:rsidRDefault="00AC3C68" w:rsidP="00FB50F8">
      <w:pPr>
        <w:numPr>
          <w:ilvl w:val="1"/>
          <w:numId w:val="19"/>
        </w:numPr>
        <w:jc w:val="both"/>
      </w:pPr>
      <w:r w:rsidRPr="00AC3C68">
        <w:t>El profesional deberá completar las actividades asignadas según lo estipulado en el acuerdo.</w:t>
      </w:r>
    </w:p>
    <w:p w14:paraId="04C754A8" w14:textId="39620DF0" w:rsidR="00AC3C68" w:rsidRPr="00AC3C68" w:rsidRDefault="00AC3C68" w:rsidP="00FB50F8">
      <w:pPr>
        <w:numPr>
          <w:ilvl w:val="1"/>
          <w:numId w:val="19"/>
        </w:numPr>
        <w:jc w:val="both"/>
      </w:pPr>
      <w:r w:rsidRPr="00AC3C68">
        <w:t xml:space="preserve">Será responsabilidad </w:t>
      </w:r>
      <w:r w:rsidR="007A1A8C">
        <w:t>de quien lidera</w:t>
      </w:r>
      <w:r w:rsidRPr="00AC3C68">
        <w:t xml:space="preserve"> el proyecto validar el cumplimiento de las tareas y generar un informe que avale la calidad y el cumplimiento de los objetivos establecidos.</w:t>
      </w:r>
    </w:p>
    <w:p w14:paraId="6E076F25" w14:textId="77777777" w:rsidR="00AC3C68" w:rsidRPr="00AC3C68" w:rsidRDefault="00AC3C68" w:rsidP="00AC3C68">
      <w:pPr>
        <w:numPr>
          <w:ilvl w:val="0"/>
          <w:numId w:val="19"/>
        </w:numPr>
      </w:pPr>
      <w:r w:rsidRPr="00AC3C68">
        <w:rPr>
          <w:b/>
          <w:bCs/>
        </w:rPr>
        <w:t>Emisión de la boleta de honorarios:</w:t>
      </w:r>
    </w:p>
    <w:p w14:paraId="2E3FCE89" w14:textId="70C03979" w:rsidR="00AC3C68" w:rsidRPr="00AC3C68" w:rsidRDefault="00AC3C68" w:rsidP="00FB50F8">
      <w:pPr>
        <w:numPr>
          <w:ilvl w:val="1"/>
          <w:numId w:val="19"/>
        </w:numPr>
        <w:jc w:val="both"/>
      </w:pPr>
      <w:r w:rsidRPr="00AC3C68">
        <w:t>Una vez entregados los productos o completado el servicio, el profesional deberá emitir una boleta de honorarios a nombre de la universidad, indicando el monto bruto acordado.</w:t>
      </w:r>
    </w:p>
    <w:p w14:paraId="60E32D6B" w14:textId="4AF52C82" w:rsidR="00AC3C68" w:rsidRPr="00043398" w:rsidRDefault="00AC3C68" w:rsidP="00FB50F8">
      <w:pPr>
        <w:numPr>
          <w:ilvl w:val="1"/>
          <w:numId w:val="19"/>
        </w:numPr>
        <w:jc w:val="both"/>
      </w:pPr>
      <w:r w:rsidRPr="00043398">
        <w:t>La boleta debe contener una descripción clara del servicio prestado y estar acompañada de los documentos requeridos (</w:t>
      </w:r>
      <w:r w:rsidR="00FB50F8" w:rsidRPr="00043398">
        <w:t>SEC</w:t>
      </w:r>
      <w:r w:rsidRPr="00043398">
        <w:t xml:space="preserve">, </w:t>
      </w:r>
      <w:r w:rsidR="00FB50F8" w:rsidRPr="00043398">
        <w:t>datos bancarios</w:t>
      </w:r>
      <w:r w:rsidRPr="00043398">
        <w:t>, etc.).</w:t>
      </w:r>
    </w:p>
    <w:p w14:paraId="06523EF0" w14:textId="77777777" w:rsidR="00AC3C68" w:rsidRPr="00AC3C68" w:rsidRDefault="00AC3C68" w:rsidP="00AC3C68">
      <w:pPr>
        <w:numPr>
          <w:ilvl w:val="0"/>
          <w:numId w:val="19"/>
        </w:numPr>
      </w:pPr>
      <w:r w:rsidRPr="00AC3C68">
        <w:rPr>
          <w:b/>
          <w:bCs/>
        </w:rPr>
        <w:t>Revisión administrativa:</w:t>
      </w:r>
    </w:p>
    <w:p w14:paraId="1C45213B" w14:textId="77777777" w:rsidR="00AC3C68" w:rsidRPr="00AC3C68" w:rsidRDefault="00AC3C68" w:rsidP="00FB50F8">
      <w:pPr>
        <w:numPr>
          <w:ilvl w:val="1"/>
          <w:numId w:val="19"/>
        </w:numPr>
        <w:jc w:val="both"/>
      </w:pPr>
      <w:r w:rsidRPr="00AC3C68">
        <w:t>El área administrativa de Vinculación con el Medio revisará la boleta de honorarios y los documentos de respaldo.</w:t>
      </w:r>
    </w:p>
    <w:p w14:paraId="23189613" w14:textId="77777777" w:rsidR="00AC3C68" w:rsidRPr="00AC3C68" w:rsidRDefault="00AC3C68" w:rsidP="00FB50F8">
      <w:pPr>
        <w:numPr>
          <w:ilvl w:val="1"/>
          <w:numId w:val="19"/>
        </w:numPr>
        <w:jc w:val="both"/>
      </w:pPr>
      <w:r w:rsidRPr="00AC3C68">
        <w:t>Confirmará que los montos, plazos y actividades están alineados con el presupuesto aprobado y los lineamientos del proyecto.</w:t>
      </w:r>
    </w:p>
    <w:p w14:paraId="01420EE1" w14:textId="77777777" w:rsidR="00AC3C68" w:rsidRPr="00AC3C68" w:rsidRDefault="00AC3C68" w:rsidP="00AC3C68">
      <w:pPr>
        <w:numPr>
          <w:ilvl w:val="0"/>
          <w:numId w:val="19"/>
        </w:numPr>
      </w:pPr>
      <w:r w:rsidRPr="00AC3C68">
        <w:rPr>
          <w:b/>
          <w:bCs/>
        </w:rPr>
        <w:t>Autorización de pago:</w:t>
      </w:r>
    </w:p>
    <w:p w14:paraId="5E417526" w14:textId="1B626E96" w:rsidR="00AC3C68" w:rsidRPr="00AC3C68" w:rsidRDefault="00AC3C68" w:rsidP="00AC3C68">
      <w:pPr>
        <w:numPr>
          <w:ilvl w:val="1"/>
          <w:numId w:val="19"/>
        </w:numPr>
      </w:pPr>
      <w:r w:rsidRPr="00AC3C68">
        <w:t xml:space="preserve">Una vez validada la boleta, el área administrativa </w:t>
      </w:r>
      <w:r w:rsidR="00FB50F8">
        <w:t xml:space="preserve">de </w:t>
      </w:r>
      <w:proofErr w:type="spellStart"/>
      <w:r w:rsidR="00FB50F8">
        <w:t>VcM</w:t>
      </w:r>
      <w:proofErr w:type="spellEnd"/>
      <w:r w:rsidR="00FB50F8">
        <w:t xml:space="preserve"> </w:t>
      </w:r>
      <w:r w:rsidRPr="00AC3C68">
        <w:t>emitirá una solicitud de pago a</w:t>
      </w:r>
      <w:r w:rsidR="00043398">
        <w:t>l área encargada.</w:t>
      </w:r>
    </w:p>
    <w:p w14:paraId="1038217A" w14:textId="77777777" w:rsidR="00AC3C68" w:rsidRPr="00AC3C68" w:rsidRDefault="00AC3C68" w:rsidP="000E6254">
      <w:pPr>
        <w:numPr>
          <w:ilvl w:val="1"/>
          <w:numId w:val="19"/>
        </w:numPr>
        <w:jc w:val="both"/>
      </w:pPr>
      <w:r w:rsidRPr="00AC3C68">
        <w:t>Este paso incluye la verificación de presupuesto disponible y la asignación correcta al centro de costos del proyecto.</w:t>
      </w:r>
    </w:p>
    <w:p w14:paraId="54690F20" w14:textId="77777777" w:rsidR="00AC3C68" w:rsidRPr="00AC3C68" w:rsidRDefault="00AC3C68" w:rsidP="00AC3C68">
      <w:pPr>
        <w:numPr>
          <w:ilvl w:val="0"/>
          <w:numId w:val="19"/>
        </w:numPr>
      </w:pPr>
      <w:r w:rsidRPr="00AC3C68">
        <w:rPr>
          <w:b/>
          <w:bCs/>
        </w:rPr>
        <w:t>Pago al profesional:</w:t>
      </w:r>
    </w:p>
    <w:p w14:paraId="5D76153E" w14:textId="3DCC1B37" w:rsidR="00AC3C68" w:rsidRPr="00AC3C68" w:rsidRDefault="00AC3C68" w:rsidP="00AC3C68">
      <w:pPr>
        <w:numPr>
          <w:ilvl w:val="1"/>
          <w:numId w:val="19"/>
        </w:numPr>
      </w:pPr>
      <w:r w:rsidRPr="00AC3C68">
        <w:t xml:space="preserve">El pago se realizará mediante </w:t>
      </w:r>
      <w:r w:rsidRPr="00043398">
        <w:t>transferencia bancaria al profesional, según los datos proporcionados.</w:t>
      </w:r>
    </w:p>
    <w:p w14:paraId="1619C477" w14:textId="77777777" w:rsidR="00AC3C68" w:rsidRPr="00AC3C68" w:rsidRDefault="00AC3C68" w:rsidP="00AC3C68">
      <w:pPr>
        <w:numPr>
          <w:ilvl w:val="1"/>
          <w:numId w:val="19"/>
        </w:numPr>
      </w:pPr>
      <w:r w:rsidRPr="00AC3C68">
        <w:lastRenderedPageBreak/>
        <w:t>Se generará un comprobante de transferencia que quedará archivado como respaldo del pago.</w:t>
      </w:r>
    </w:p>
    <w:p w14:paraId="7592D402" w14:textId="77777777" w:rsidR="00AC3C68" w:rsidRPr="00AC3C68" w:rsidRDefault="00AC3C68" w:rsidP="00AC3C68">
      <w:pPr>
        <w:numPr>
          <w:ilvl w:val="0"/>
          <w:numId w:val="19"/>
        </w:numPr>
      </w:pPr>
      <w:r w:rsidRPr="00AC3C68">
        <w:rPr>
          <w:b/>
          <w:bCs/>
        </w:rPr>
        <w:t>Registro contable y reporte:</w:t>
      </w:r>
    </w:p>
    <w:p w14:paraId="1CDC3535" w14:textId="77777777" w:rsidR="00AC3C68" w:rsidRPr="00AC3C68" w:rsidRDefault="00AC3C68" w:rsidP="00AC3C68">
      <w:pPr>
        <w:numPr>
          <w:ilvl w:val="1"/>
          <w:numId w:val="19"/>
        </w:numPr>
      </w:pPr>
      <w:r w:rsidRPr="00AC3C68">
        <w:t>El pago será registrado en el sistema contable institucional, asignando el gasto al presupuesto del proyecto.</w:t>
      </w:r>
    </w:p>
    <w:p w14:paraId="0A1BB88D" w14:textId="46D1D541" w:rsidR="00F63E3A" w:rsidRDefault="00AC3C68" w:rsidP="00C54DF7">
      <w:pPr>
        <w:numPr>
          <w:ilvl w:val="1"/>
          <w:numId w:val="19"/>
        </w:numPr>
      </w:pPr>
      <w:r w:rsidRPr="00AC3C68">
        <w:t>El</w:t>
      </w:r>
      <w:r w:rsidR="00043398">
        <w:t xml:space="preserve">/la </w:t>
      </w:r>
      <w:r w:rsidRPr="00AC3C68">
        <w:t>líder del proyecto deberá incluir el pago en los informes financieros de avance y cierre.</w:t>
      </w:r>
    </w:p>
    <w:p w14:paraId="6403E1FA" w14:textId="77777777" w:rsidR="007A1A8C" w:rsidRDefault="007A1A8C" w:rsidP="007A1A8C">
      <w:pPr>
        <w:ind w:left="1440"/>
      </w:pPr>
    </w:p>
    <w:p w14:paraId="3847B4A0" w14:textId="77777777" w:rsidR="007A1A8C" w:rsidRDefault="007A1A8C" w:rsidP="007A1A8C">
      <w:pPr>
        <w:ind w:left="1440"/>
      </w:pPr>
    </w:p>
    <w:p w14:paraId="5BEC66B4" w14:textId="77777777" w:rsidR="007A1A8C" w:rsidRDefault="007A1A8C" w:rsidP="007A1A8C">
      <w:pPr>
        <w:ind w:left="1440"/>
      </w:pPr>
    </w:p>
    <w:p w14:paraId="2F64CAA2" w14:textId="77777777" w:rsidR="007A1A8C" w:rsidRDefault="007A1A8C" w:rsidP="007A1A8C">
      <w:pPr>
        <w:ind w:left="1440"/>
      </w:pPr>
    </w:p>
    <w:p w14:paraId="4E35C2A8" w14:textId="77777777" w:rsidR="007A1A8C" w:rsidRDefault="007A1A8C" w:rsidP="007A1A8C">
      <w:pPr>
        <w:ind w:left="1440"/>
      </w:pPr>
    </w:p>
    <w:p w14:paraId="726EA6E6" w14:textId="77777777" w:rsidR="007A1A8C" w:rsidRDefault="007A1A8C" w:rsidP="007A1A8C">
      <w:pPr>
        <w:ind w:left="1440"/>
      </w:pPr>
    </w:p>
    <w:p w14:paraId="677E17E1" w14:textId="77777777" w:rsidR="007A1A8C" w:rsidRDefault="007A1A8C" w:rsidP="007A1A8C">
      <w:pPr>
        <w:ind w:left="1440"/>
      </w:pPr>
    </w:p>
    <w:p w14:paraId="6C121BF0" w14:textId="77777777" w:rsidR="007A1A8C" w:rsidRDefault="007A1A8C" w:rsidP="007A1A8C">
      <w:pPr>
        <w:ind w:left="1440"/>
      </w:pPr>
    </w:p>
    <w:p w14:paraId="19602DFF" w14:textId="77777777" w:rsidR="007A1A8C" w:rsidRDefault="007A1A8C" w:rsidP="007A1A8C">
      <w:pPr>
        <w:ind w:left="1440"/>
      </w:pPr>
    </w:p>
    <w:p w14:paraId="0FAEB72E" w14:textId="77777777" w:rsidR="007A1A8C" w:rsidRDefault="007A1A8C" w:rsidP="007A1A8C">
      <w:pPr>
        <w:ind w:left="1440"/>
      </w:pPr>
    </w:p>
    <w:p w14:paraId="307B0511" w14:textId="77777777" w:rsidR="007A1A8C" w:rsidRDefault="007A1A8C" w:rsidP="007A1A8C">
      <w:pPr>
        <w:ind w:left="1440"/>
      </w:pPr>
    </w:p>
    <w:p w14:paraId="55E95372" w14:textId="77777777" w:rsidR="007A1A8C" w:rsidRDefault="007A1A8C" w:rsidP="007A1A8C">
      <w:pPr>
        <w:ind w:left="1440"/>
      </w:pPr>
    </w:p>
    <w:p w14:paraId="0A3A09AB" w14:textId="77777777" w:rsidR="007A1A8C" w:rsidRDefault="007A1A8C" w:rsidP="007A1A8C">
      <w:pPr>
        <w:ind w:left="1440"/>
      </w:pPr>
    </w:p>
    <w:p w14:paraId="3F80F84A" w14:textId="77777777" w:rsidR="007A1A8C" w:rsidRDefault="007A1A8C" w:rsidP="007A1A8C">
      <w:pPr>
        <w:ind w:left="1440"/>
      </w:pPr>
    </w:p>
    <w:p w14:paraId="2464A581" w14:textId="77777777" w:rsidR="007A1A8C" w:rsidRDefault="007A1A8C" w:rsidP="00A70404"/>
    <w:p w14:paraId="5CA94793" w14:textId="77777777" w:rsidR="00A70404" w:rsidRDefault="00A70404" w:rsidP="00A70404"/>
    <w:p w14:paraId="531DBFA6" w14:textId="77777777" w:rsidR="00A70404" w:rsidRDefault="00A70404" w:rsidP="00A70404"/>
    <w:p w14:paraId="33C324C5" w14:textId="77777777" w:rsidR="007A1A8C" w:rsidRDefault="007A1A8C" w:rsidP="007A1A8C">
      <w:pPr>
        <w:ind w:left="1440"/>
      </w:pPr>
    </w:p>
    <w:p w14:paraId="7FE8100F" w14:textId="52674290" w:rsidR="00A70404" w:rsidRDefault="00A70404" w:rsidP="00A70404">
      <w:pPr>
        <w:rPr>
          <w:rFonts w:eastAsiaTheme="majorEastAsia" w:cstheme="majorBidi"/>
          <w:spacing w:val="15"/>
          <w:sz w:val="28"/>
          <w:szCs w:val="28"/>
          <w:lang w:val="es-ES"/>
        </w:rPr>
        <w:sectPr w:rsidR="00A70404">
          <w:head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030A7585" w14:textId="77777777" w:rsidR="00A70404" w:rsidRDefault="00A70404" w:rsidP="00A70404">
      <w:pPr>
        <w:jc w:val="center"/>
        <w:rPr>
          <w:b/>
        </w:rPr>
      </w:pPr>
    </w:p>
    <w:p w14:paraId="2F236A5A" w14:textId="4724B914" w:rsidR="00A70404" w:rsidRPr="00A70404" w:rsidRDefault="00A70404" w:rsidP="00A70404">
      <w:pPr>
        <w:rPr>
          <w:b/>
        </w:rPr>
      </w:pPr>
    </w:p>
    <w:p w14:paraId="04BCF9DA" w14:textId="434B1036" w:rsidR="00A70404" w:rsidRDefault="00A70404" w:rsidP="00A70404">
      <w:pPr>
        <w:jc w:val="center"/>
        <w:rPr>
          <w:b/>
        </w:rPr>
      </w:pPr>
      <w:r w:rsidRPr="00B8306E">
        <w:rPr>
          <w:b/>
        </w:rPr>
        <w:t>CARTA DE COMPROMISO</w:t>
      </w:r>
    </w:p>
    <w:p w14:paraId="60C9D0F9" w14:textId="77777777" w:rsidR="00A70404" w:rsidRPr="005A270F" w:rsidRDefault="00A70404" w:rsidP="00A70404">
      <w:pPr>
        <w:pStyle w:val="Prrafodelista"/>
        <w:numPr>
          <w:ilvl w:val="0"/>
          <w:numId w:val="34"/>
        </w:numPr>
        <w:spacing w:line="259" w:lineRule="auto"/>
        <w:rPr>
          <w:b/>
          <w:bCs/>
        </w:rPr>
      </w:pPr>
      <w:r w:rsidRPr="005A270F">
        <w:rPr>
          <w:b/>
          <w:bCs/>
        </w:rPr>
        <w:t>Descripción</w:t>
      </w:r>
    </w:p>
    <w:p w14:paraId="3962C3D0" w14:textId="77777777" w:rsidR="00A70404" w:rsidRDefault="00A70404" w:rsidP="00A70404">
      <w:pPr>
        <w:jc w:val="both"/>
      </w:pPr>
      <w:r>
        <w:t>La Universidad UNIACC reconoce la Vinculación con el Medio como una función esencial y transversal de su quehacer universitario, orientada a fomentar el compromiso con la comunidad mediante un trabajo horizontal y colaborativo que genere resultados bidireccionales.</w:t>
      </w:r>
    </w:p>
    <w:p w14:paraId="1CFED6DC" w14:textId="77777777" w:rsidR="00A70404" w:rsidRDefault="00A70404" w:rsidP="00A70404">
      <w:pPr>
        <w:jc w:val="both"/>
      </w:pPr>
      <w:r>
        <w:t>En virtud de lo anterior, a través del presente instrumento se busca promover relaciones que resguarden los intereses de cada institución firmante y que, al mismo tiempo, resulten en beneficios recíprocos.</w:t>
      </w:r>
    </w:p>
    <w:p w14:paraId="778576A8" w14:textId="27069110" w:rsidR="00A70404" w:rsidRDefault="00A70404" w:rsidP="00A70404">
      <w:pPr>
        <w:jc w:val="both"/>
      </w:pPr>
      <w:r>
        <w:t>Las actividades realizadas en el marco de este acuerdo, conforme a los lineamientos de Vinculación con el Medio de la Universidad UNIACC, estarán destinadas al diseño, ejecución, coordinación y evaluación de diversas iniciativas de carácter educativo, productivo, social, ambiental, cultural, y recreativo para ambas partes. Mediante la siguiente carta de compromiso se compromete a cada una de las partes:</w:t>
      </w:r>
    </w:p>
    <w:p w14:paraId="562608D6" w14:textId="77777777" w:rsidR="00A70404" w:rsidRPr="005A270F" w:rsidRDefault="00A70404" w:rsidP="00A70404">
      <w:pPr>
        <w:pStyle w:val="Prrafodelista"/>
        <w:numPr>
          <w:ilvl w:val="0"/>
          <w:numId w:val="34"/>
        </w:numPr>
        <w:spacing w:line="259" w:lineRule="auto"/>
        <w:rPr>
          <w:b/>
          <w:bCs/>
        </w:rPr>
      </w:pPr>
      <w:r w:rsidRPr="005A270F">
        <w:rPr>
          <w:b/>
          <w:bCs/>
        </w:rPr>
        <w:t xml:space="preserve">Compromisos </w:t>
      </w:r>
    </w:p>
    <w:p w14:paraId="0C2DD2B0" w14:textId="77777777" w:rsidR="00A70404" w:rsidRDefault="00A70404" w:rsidP="00A70404">
      <w:pPr>
        <w:jc w:val="both"/>
      </w:pPr>
      <w:r w:rsidRPr="005A270F">
        <w:t>Las partes se comprometen a cumplir las siguientes disposiciones:</w:t>
      </w:r>
    </w:p>
    <w:p w14:paraId="54F84E5A" w14:textId="77777777" w:rsidR="00A70404" w:rsidRDefault="00A70404" w:rsidP="00A70404">
      <w:pPr>
        <w:jc w:val="both"/>
      </w:pPr>
      <w:r>
        <w:t>•</w:t>
      </w:r>
      <w:r>
        <w:tab/>
        <w:t xml:space="preserve">Universidad UNIACC: </w:t>
      </w:r>
    </w:p>
    <w:p w14:paraId="54E2B72C" w14:textId="77777777" w:rsidR="00A70404" w:rsidRPr="005A270F" w:rsidRDefault="00A70404" w:rsidP="00A70404">
      <w:pPr>
        <w:numPr>
          <w:ilvl w:val="0"/>
          <w:numId w:val="35"/>
        </w:numPr>
        <w:spacing w:line="259" w:lineRule="auto"/>
        <w:jc w:val="both"/>
      </w:pPr>
      <w:r w:rsidRPr="005A270F">
        <w:t>Facilitar, en caso necesario, parte de su infraestructura y capital humano, mediante la participación de estudiantes y/o docentes en iniciativas específicas.</w:t>
      </w:r>
    </w:p>
    <w:p w14:paraId="189A0314" w14:textId="77777777" w:rsidR="00A70404" w:rsidRPr="005A270F" w:rsidRDefault="00A70404" w:rsidP="00A70404">
      <w:pPr>
        <w:numPr>
          <w:ilvl w:val="0"/>
          <w:numId w:val="35"/>
        </w:numPr>
        <w:spacing w:line="259" w:lineRule="auto"/>
        <w:jc w:val="both"/>
      </w:pPr>
      <w:r w:rsidRPr="005A270F">
        <w:t>Poner al servicio de la institución contraparte el conocimiento académico desarrollado en su interior.</w:t>
      </w:r>
    </w:p>
    <w:p w14:paraId="6774E5EA" w14:textId="77777777" w:rsidR="00A70404" w:rsidRPr="005A270F" w:rsidRDefault="00A70404" w:rsidP="00A70404">
      <w:pPr>
        <w:jc w:val="both"/>
        <w:rPr>
          <w:highlight w:val="yellow"/>
        </w:rPr>
      </w:pPr>
      <w:r>
        <w:t>•</w:t>
      </w:r>
      <w:r>
        <w:tab/>
      </w:r>
      <w:r w:rsidRPr="005A270F">
        <w:rPr>
          <w:highlight w:val="yellow"/>
        </w:rPr>
        <w:t>Describir aquí las obligaciones y compromisos asumidos por la institución contraparte</w:t>
      </w:r>
    </w:p>
    <w:p w14:paraId="0AA51F13" w14:textId="77777777" w:rsidR="00A70404" w:rsidRDefault="00A70404" w:rsidP="00A70404">
      <w:pPr>
        <w:jc w:val="both"/>
        <w:rPr>
          <w:i/>
          <w:color w:val="FF0000"/>
        </w:rPr>
      </w:pPr>
      <w:r>
        <w:t xml:space="preserve"> </w:t>
      </w:r>
    </w:p>
    <w:p w14:paraId="7BA5BFF1" w14:textId="77777777" w:rsidR="00A70404" w:rsidRPr="005A270F" w:rsidRDefault="00A70404" w:rsidP="00A70404">
      <w:pPr>
        <w:pStyle w:val="Prrafodelista"/>
        <w:numPr>
          <w:ilvl w:val="0"/>
          <w:numId w:val="34"/>
        </w:numPr>
        <w:spacing w:line="259" w:lineRule="auto"/>
        <w:rPr>
          <w:b/>
          <w:bCs/>
        </w:rPr>
      </w:pPr>
      <w:r w:rsidRPr="005A270F">
        <w:rPr>
          <w:b/>
          <w:bCs/>
        </w:rPr>
        <w:t>Contrapartes</w:t>
      </w:r>
    </w:p>
    <w:p w14:paraId="20C1688E" w14:textId="77777777" w:rsidR="00A70404" w:rsidRDefault="00A70404" w:rsidP="00A70404">
      <w:pPr>
        <w:pStyle w:val="normal1"/>
        <w:tabs>
          <w:tab w:val="left" w:pos="270"/>
          <w:tab w:val="left" w:pos="450"/>
          <w:tab w:val="left" w:pos="720"/>
          <w:tab w:val="left" w:pos="1080"/>
        </w:tabs>
        <w:jc w:val="both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 w:rsidRPr="005A270F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Las comunicaciones derivadas de este acuerdo serán válidas si son realizadas por las personas que se mencionan a continuación:</w:t>
      </w:r>
    </w:p>
    <w:p w14:paraId="36D4C78F" w14:textId="77777777" w:rsidR="00A70404" w:rsidRPr="007F3053" w:rsidRDefault="00A70404" w:rsidP="00A70404">
      <w:pPr>
        <w:pStyle w:val="normal1"/>
        <w:tabs>
          <w:tab w:val="left" w:pos="270"/>
          <w:tab w:val="left" w:pos="450"/>
          <w:tab w:val="left" w:pos="720"/>
          <w:tab w:val="left" w:pos="1080"/>
        </w:tabs>
        <w:jc w:val="both"/>
        <w:rPr>
          <w:rFonts w:asciiTheme="majorHAnsi" w:hAnsiTheme="majorHAnsi" w:cstheme="majorHAnsi"/>
          <w:szCs w:val="24"/>
          <w:lang w:val="es-CL" w:eastAsia="es-ES"/>
        </w:rPr>
      </w:pPr>
    </w:p>
    <w:p w14:paraId="1BF886BA" w14:textId="77777777" w:rsidR="00A70404" w:rsidRPr="00B8306E" w:rsidRDefault="00A70404" w:rsidP="00A70404">
      <w:pPr>
        <w:pStyle w:val="EstiloArialJustificado"/>
        <w:numPr>
          <w:ilvl w:val="0"/>
          <w:numId w:val="33"/>
        </w:numPr>
        <w:rPr>
          <w:rFonts w:asciiTheme="minorHAnsi" w:hAnsiTheme="minorHAnsi" w:cstheme="minorHAnsi"/>
          <w:szCs w:val="22"/>
          <w:lang w:val="es-CL"/>
        </w:rPr>
      </w:pPr>
      <w:r w:rsidRPr="00B8306E">
        <w:rPr>
          <w:rFonts w:asciiTheme="minorHAnsi" w:hAnsiTheme="minorHAnsi" w:cstheme="minorHAnsi"/>
          <w:szCs w:val="22"/>
          <w:lang w:val="es-CL"/>
        </w:rPr>
        <w:t>Por parte de Universidad UNIACC:</w:t>
      </w:r>
    </w:p>
    <w:p w14:paraId="285555E1" w14:textId="77777777" w:rsidR="00A70404" w:rsidRPr="00B8306E" w:rsidRDefault="00A70404" w:rsidP="00A70404">
      <w:pPr>
        <w:pStyle w:val="EstiloArialJustificado"/>
        <w:numPr>
          <w:ilvl w:val="1"/>
          <w:numId w:val="33"/>
        </w:numPr>
        <w:rPr>
          <w:rFonts w:asciiTheme="minorHAnsi" w:hAnsiTheme="minorHAnsi" w:cstheme="minorBidi"/>
          <w:lang w:val="es-CL"/>
        </w:rPr>
      </w:pPr>
      <w:r w:rsidRPr="56975BCF">
        <w:rPr>
          <w:rFonts w:asciiTheme="minorHAnsi" w:hAnsiTheme="minorHAnsi" w:cstheme="minorBidi"/>
        </w:rPr>
        <w:lastRenderedPageBreak/>
        <w:t xml:space="preserve">Nombre: </w:t>
      </w:r>
    </w:p>
    <w:p w14:paraId="6CCC5714" w14:textId="77777777" w:rsidR="00A70404" w:rsidRPr="00B8306E" w:rsidRDefault="00A70404" w:rsidP="00A70404">
      <w:pPr>
        <w:pStyle w:val="EstiloArialJustificado"/>
        <w:numPr>
          <w:ilvl w:val="1"/>
          <w:numId w:val="33"/>
        </w:numPr>
        <w:rPr>
          <w:rFonts w:asciiTheme="minorHAnsi" w:hAnsiTheme="minorHAnsi" w:cstheme="minorBidi"/>
          <w:lang w:val="es-CL"/>
        </w:rPr>
      </w:pPr>
      <w:r w:rsidRPr="56975BCF">
        <w:rPr>
          <w:rFonts w:asciiTheme="minorHAnsi" w:hAnsiTheme="minorHAnsi" w:cstheme="minorBidi"/>
          <w:lang w:val="es-CL"/>
        </w:rPr>
        <w:t xml:space="preserve">Cargo: </w:t>
      </w:r>
    </w:p>
    <w:p w14:paraId="763578E6" w14:textId="77777777" w:rsidR="00A70404" w:rsidRPr="00B8306E" w:rsidRDefault="00A70404" w:rsidP="00A70404">
      <w:pPr>
        <w:pStyle w:val="EstiloArialJustificado"/>
        <w:numPr>
          <w:ilvl w:val="1"/>
          <w:numId w:val="33"/>
        </w:numPr>
        <w:rPr>
          <w:rFonts w:asciiTheme="minorHAnsi" w:hAnsiTheme="minorHAnsi" w:cstheme="minorBidi"/>
          <w:lang w:val="es-CL"/>
        </w:rPr>
      </w:pPr>
      <w:r w:rsidRPr="56975BCF">
        <w:rPr>
          <w:rFonts w:asciiTheme="minorHAnsi" w:hAnsiTheme="minorHAnsi" w:cstheme="minorBidi"/>
          <w:lang w:val="es-CL"/>
        </w:rPr>
        <w:t>Email:</w:t>
      </w:r>
      <w:r w:rsidRPr="56975BCF">
        <w:rPr>
          <w:rStyle w:val="Hipervnculo"/>
          <w:rFonts w:asciiTheme="minorHAnsi" w:eastAsiaTheme="majorEastAsia" w:hAnsiTheme="minorHAnsi" w:cstheme="minorBidi"/>
          <w:lang w:val="es-CL"/>
        </w:rPr>
        <w:t xml:space="preserve"> </w:t>
      </w:r>
    </w:p>
    <w:p w14:paraId="7C6BF946" w14:textId="77777777" w:rsidR="00A70404" w:rsidRPr="00B8306E" w:rsidRDefault="00A70404" w:rsidP="00A70404">
      <w:pPr>
        <w:pStyle w:val="EstiloArialJustificado"/>
        <w:numPr>
          <w:ilvl w:val="1"/>
          <w:numId w:val="33"/>
        </w:numPr>
        <w:rPr>
          <w:rFonts w:asciiTheme="minorHAnsi" w:hAnsiTheme="minorHAnsi" w:cstheme="minorBidi"/>
          <w:lang w:val="es-CL"/>
        </w:rPr>
      </w:pPr>
      <w:r w:rsidRPr="56975BCF">
        <w:rPr>
          <w:rFonts w:asciiTheme="minorHAnsi" w:hAnsiTheme="minorHAnsi" w:cstheme="minorBidi"/>
          <w:lang w:val="es-CL"/>
        </w:rPr>
        <w:t xml:space="preserve">Teléfono: </w:t>
      </w:r>
    </w:p>
    <w:p w14:paraId="5546FE05" w14:textId="77777777" w:rsidR="00A70404" w:rsidRPr="00B8306E" w:rsidRDefault="00A70404" w:rsidP="00A70404">
      <w:pPr>
        <w:pStyle w:val="EstiloArialJustificado"/>
        <w:ind w:left="360"/>
        <w:rPr>
          <w:rFonts w:asciiTheme="minorHAnsi" w:hAnsiTheme="minorHAnsi" w:cstheme="minorHAnsi"/>
          <w:szCs w:val="22"/>
          <w:lang w:val="es-CL"/>
        </w:rPr>
      </w:pPr>
    </w:p>
    <w:p w14:paraId="1F8BEEF1" w14:textId="77777777" w:rsidR="00A70404" w:rsidRPr="00B8306E" w:rsidRDefault="00A70404" w:rsidP="00A70404">
      <w:pPr>
        <w:pStyle w:val="EstiloArialJustificado"/>
        <w:numPr>
          <w:ilvl w:val="0"/>
          <w:numId w:val="33"/>
        </w:numPr>
        <w:rPr>
          <w:rFonts w:asciiTheme="minorHAnsi" w:hAnsiTheme="minorHAnsi" w:cstheme="minorHAnsi"/>
          <w:szCs w:val="22"/>
          <w:lang w:val="es-CL"/>
        </w:rPr>
      </w:pPr>
      <w:r w:rsidRPr="00B8306E">
        <w:rPr>
          <w:rFonts w:asciiTheme="minorHAnsi" w:hAnsiTheme="minorHAnsi" w:cstheme="minorHAnsi"/>
          <w:szCs w:val="22"/>
          <w:lang w:val="es-CL"/>
        </w:rPr>
        <w:t xml:space="preserve">Por parte de </w:t>
      </w:r>
      <w:r w:rsidRPr="00B8306E">
        <w:rPr>
          <w:rFonts w:asciiTheme="minorHAnsi" w:hAnsiTheme="minorHAnsi" w:cstheme="minorHAnsi"/>
          <w:szCs w:val="22"/>
          <w:highlight w:val="yellow"/>
          <w:lang w:val="es-ES_tradnl"/>
        </w:rPr>
        <w:t>[…]</w:t>
      </w:r>
      <w:r w:rsidRPr="00B8306E">
        <w:rPr>
          <w:rFonts w:asciiTheme="minorHAnsi" w:hAnsiTheme="minorHAnsi" w:cstheme="minorHAnsi"/>
          <w:szCs w:val="22"/>
          <w:lang w:val="es-ES_tradnl"/>
        </w:rPr>
        <w:t>:</w:t>
      </w:r>
    </w:p>
    <w:p w14:paraId="565A6752" w14:textId="77777777" w:rsidR="00A70404" w:rsidRPr="00B8306E" w:rsidRDefault="00A70404" w:rsidP="00A70404">
      <w:pPr>
        <w:pStyle w:val="EstiloArialJustificado"/>
        <w:numPr>
          <w:ilvl w:val="1"/>
          <w:numId w:val="33"/>
        </w:numPr>
        <w:rPr>
          <w:rFonts w:asciiTheme="minorHAnsi" w:hAnsiTheme="minorHAnsi" w:cstheme="minorHAnsi"/>
          <w:color w:val="000000" w:themeColor="text1"/>
          <w:szCs w:val="22"/>
          <w:lang w:val="es-CL"/>
        </w:rPr>
      </w:pPr>
      <w:r w:rsidRPr="00B8306E">
        <w:rPr>
          <w:rFonts w:asciiTheme="minorHAnsi" w:hAnsiTheme="minorHAnsi" w:cstheme="minorHAnsi"/>
          <w:color w:val="000000" w:themeColor="text1"/>
          <w:szCs w:val="22"/>
          <w:lang w:val="es-CL"/>
        </w:rPr>
        <w:t xml:space="preserve">Nombre: </w:t>
      </w:r>
      <w:r w:rsidRPr="00B8306E">
        <w:rPr>
          <w:rFonts w:asciiTheme="minorHAnsi" w:hAnsiTheme="minorHAnsi" w:cstheme="minorHAnsi"/>
          <w:szCs w:val="22"/>
          <w:highlight w:val="yellow"/>
          <w:lang w:val="es-ES_tradnl"/>
        </w:rPr>
        <w:t>[…]</w:t>
      </w:r>
    </w:p>
    <w:p w14:paraId="653A9179" w14:textId="77777777" w:rsidR="00A70404" w:rsidRPr="00B8306E" w:rsidRDefault="00A70404" w:rsidP="00A70404">
      <w:pPr>
        <w:pStyle w:val="EstiloArialJustificado"/>
        <w:numPr>
          <w:ilvl w:val="1"/>
          <w:numId w:val="33"/>
        </w:numPr>
        <w:rPr>
          <w:rFonts w:asciiTheme="minorHAnsi" w:hAnsiTheme="minorHAnsi" w:cstheme="minorHAnsi"/>
          <w:color w:val="000000" w:themeColor="text1"/>
          <w:szCs w:val="22"/>
          <w:lang w:val="es-CL"/>
        </w:rPr>
      </w:pPr>
      <w:r w:rsidRPr="00B8306E">
        <w:rPr>
          <w:rFonts w:asciiTheme="minorHAnsi" w:hAnsiTheme="minorHAnsi" w:cstheme="minorHAnsi"/>
          <w:color w:val="000000" w:themeColor="text1"/>
          <w:szCs w:val="22"/>
          <w:lang w:val="es-CL"/>
        </w:rPr>
        <w:t xml:space="preserve">Cargo: </w:t>
      </w:r>
      <w:r w:rsidRPr="00B8306E">
        <w:rPr>
          <w:rFonts w:asciiTheme="minorHAnsi" w:hAnsiTheme="minorHAnsi" w:cstheme="minorHAnsi"/>
          <w:szCs w:val="22"/>
          <w:highlight w:val="yellow"/>
          <w:lang w:val="es-ES_tradnl"/>
        </w:rPr>
        <w:t>[…]</w:t>
      </w:r>
    </w:p>
    <w:p w14:paraId="12EBC340" w14:textId="77777777" w:rsidR="00A70404" w:rsidRPr="00B8306E" w:rsidRDefault="00A70404" w:rsidP="00A70404">
      <w:pPr>
        <w:pStyle w:val="EstiloArialJustificado"/>
        <w:numPr>
          <w:ilvl w:val="1"/>
          <w:numId w:val="33"/>
        </w:numPr>
        <w:rPr>
          <w:rFonts w:asciiTheme="minorHAnsi" w:hAnsiTheme="minorHAnsi" w:cstheme="minorHAnsi"/>
          <w:color w:val="000000" w:themeColor="text1"/>
          <w:szCs w:val="22"/>
          <w:lang w:val="es-CL"/>
        </w:rPr>
      </w:pPr>
      <w:r w:rsidRPr="00B8306E">
        <w:rPr>
          <w:rFonts w:asciiTheme="minorHAnsi" w:hAnsiTheme="minorHAnsi" w:cstheme="minorHAnsi"/>
          <w:color w:val="000000" w:themeColor="text1"/>
          <w:szCs w:val="22"/>
          <w:lang w:val="es-CL"/>
        </w:rPr>
        <w:t xml:space="preserve">Email: </w:t>
      </w:r>
      <w:r w:rsidRPr="00B8306E">
        <w:rPr>
          <w:rFonts w:asciiTheme="minorHAnsi" w:hAnsiTheme="minorHAnsi" w:cstheme="minorHAnsi"/>
          <w:szCs w:val="22"/>
          <w:highlight w:val="yellow"/>
          <w:lang w:val="es-ES_tradnl"/>
        </w:rPr>
        <w:t>[…]</w:t>
      </w:r>
    </w:p>
    <w:p w14:paraId="79AE1E20" w14:textId="77777777" w:rsidR="00A70404" w:rsidRPr="00B8306E" w:rsidRDefault="00A70404" w:rsidP="00A70404">
      <w:pPr>
        <w:pStyle w:val="EstiloArialJustificado"/>
        <w:numPr>
          <w:ilvl w:val="1"/>
          <w:numId w:val="33"/>
        </w:numPr>
        <w:spacing w:after="240"/>
        <w:rPr>
          <w:rFonts w:asciiTheme="minorHAnsi" w:hAnsiTheme="minorHAnsi" w:cstheme="minorHAnsi"/>
          <w:color w:val="000000" w:themeColor="text1"/>
          <w:szCs w:val="22"/>
          <w:lang w:val="es-CL"/>
        </w:rPr>
      </w:pPr>
      <w:r w:rsidRPr="00B8306E">
        <w:rPr>
          <w:rFonts w:asciiTheme="minorHAnsi" w:hAnsiTheme="minorHAnsi" w:cstheme="minorHAnsi"/>
          <w:color w:val="000000" w:themeColor="text1"/>
          <w:szCs w:val="22"/>
          <w:lang w:val="es-CL"/>
        </w:rPr>
        <w:t xml:space="preserve">Teléfono: </w:t>
      </w:r>
      <w:r w:rsidRPr="00B8306E">
        <w:rPr>
          <w:rFonts w:asciiTheme="minorHAnsi" w:hAnsiTheme="minorHAnsi" w:cstheme="minorHAnsi"/>
          <w:szCs w:val="22"/>
          <w:highlight w:val="yellow"/>
          <w:lang w:val="es-ES_tradnl"/>
        </w:rPr>
        <w:t>[…]</w:t>
      </w:r>
    </w:p>
    <w:p w14:paraId="27C6B474" w14:textId="77777777" w:rsidR="00A70404" w:rsidRPr="005A270F" w:rsidRDefault="00A70404" w:rsidP="00A70404">
      <w:pPr>
        <w:pStyle w:val="Prrafodelista"/>
        <w:numPr>
          <w:ilvl w:val="0"/>
          <w:numId w:val="34"/>
        </w:numPr>
        <w:spacing w:line="259" w:lineRule="auto"/>
        <w:rPr>
          <w:b/>
          <w:bCs/>
        </w:rPr>
      </w:pPr>
      <w:r w:rsidRPr="005A270F">
        <w:rPr>
          <w:b/>
          <w:bCs/>
        </w:rPr>
        <w:t>Vigencia</w:t>
      </w:r>
    </w:p>
    <w:p w14:paraId="0D057F50" w14:textId="77777777" w:rsidR="00A70404" w:rsidRDefault="00A70404" w:rsidP="00A70404">
      <w:pPr>
        <w:jc w:val="both"/>
        <w:rPr>
          <w:rFonts w:cstheme="minorHAnsi"/>
        </w:rPr>
      </w:pPr>
      <w:r w:rsidRPr="005A270F">
        <w:rPr>
          <w:rFonts w:cstheme="minorHAnsi"/>
        </w:rPr>
        <w:t>El presente acuerdo tendrá vigencia a partir de la fecha indicada y se mantendrá vigente hasta la formalización del convenio definitivo que se encuentra en tramitación.</w:t>
      </w:r>
    </w:p>
    <w:p w14:paraId="26F1EA3E" w14:textId="77777777" w:rsidR="00A70404" w:rsidRDefault="00A70404" w:rsidP="00A70404">
      <w:pPr>
        <w:jc w:val="both"/>
        <w:rPr>
          <w:rFonts w:cstheme="minorHAnsi"/>
        </w:rPr>
      </w:pPr>
    </w:p>
    <w:p w14:paraId="29B41F9F" w14:textId="77777777" w:rsidR="00A70404" w:rsidRDefault="00A70404" w:rsidP="00A70404">
      <w:pPr>
        <w:jc w:val="both"/>
        <w:rPr>
          <w:rFonts w:cstheme="minorHAnsi"/>
        </w:rPr>
      </w:pPr>
    </w:p>
    <w:p w14:paraId="7E2DDB18" w14:textId="77777777" w:rsidR="00A70404" w:rsidRDefault="00A70404" w:rsidP="00A70404">
      <w:pPr>
        <w:jc w:val="both"/>
        <w:rPr>
          <w:rFonts w:cstheme="minorHAnsi"/>
        </w:rPr>
      </w:pPr>
    </w:p>
    <w:p w14:paraId="403B1ABC" w14:textId="77777777" w:rsidR="00A70404" w:rsidRDefault="00A70404" w:rsidP="00A70404">
      <w:pPr>
        <w:jc w:val="both"/>
        <w:rPr>
          <w:rFonts w:cstheme="minorHAnsi"/>
        </w:rPr>
      </w:pPr>
    </w:p>
    <w:p w14:paraId="367D713E" w14:textId="77777777" w:rsidR="00A70404" w:rsidRDefault="00A70404" w:rsidP="00A70404">
      <w:pPr>
        <w:jc w:val="both"/>
        <w:rPr>
          <w:rFonts w:cstheme="minorHAnsi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A70404" w:rsidRPr="00B8306E" w14:paraId="62C0CAEB" w14:textId="77777777" w:rsidTr="00C17922">
        <w:tc>
          <w:tcPr>
            <w:tcW w:w="4414" w:type="dxa"/>
          </w:tcPr>
          <w:p w14:paraId="056E344A" w14:textId="77777777" w:rsidR="00A70404" w:rsidRPr="00B8306E" w:rsidRDefault="00A70404" w:rsidP="00C1792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8306E">
              <w:rPr>
                <w:rFonts w:asciiTheme="minorHAnsi" w:hAnsiTheme="minorHAnsi" w:cstheme="minorHAnsi"/>
                <w:sz w:val="22"/>
              </w:rPr>
              <w:t>________________________________</w:t>
            </w:r>
          </w:p>
          <w:p w14:paraId="6FD8A969" w14:textId="77777777" w:rsidR="00A70404" w:rsidRPr="00B8306E" w:rsidRDefault="00A70404" w:rsidP="00C17922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56975BCF">
              <w:rPr>
                <w:rFonts w:asciiTheme="minorHAnsi" w:hAnsiTheme="minorHAnsi" w:cstheme="minorBidi"/>
                <w:sz w:val="22"/>
                <w:szCs w:val="22"/>
              </w:rPr>
              <w:t xml:space="preserve">Nombre </w:t>
            </w:r>
          </w:p>
          <w:p w14:paraId="65E819A1" w14:textId="77777777" w:rsidR="00A70404" w:rsidRPr="00B8306E" w:rsidRDefault="00A70404" w:rsidP="00C17922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56975BCF">
              <w:rPr>
                <w:rFonts w:asciiTheme="minorHAnsi" w:hAnsiTheme="minorHAnsi" w:cstheme="minorBidi"/>
                <w:sz w:val="22"/>
                <w:szCs w:val="22"/>
              </w:rPr>
              <w:t xml:space="preserve">Cargo </w:t>
            </w:r>
          </w:p>
          <w:p w14:paraId="142C1254" w14:textId="77777777" w:rsidR="00A70404" w:rsidRPr="00B8306E" w:rsidRDefault="00A70404" w:rsidP="00C1792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8306E">
              <w:rPr>
                <w:rFonts w:asciiTheme="minorHAnsi" w:hAnsiTheme="minorHAnsi" w:cstheme="minorHAnsi"/>
                <w:sz w:val="22"/>
              </w:rPr>
              <w:t>Universidad UNIACC</w:t>
            </w:r>
          </w:p>
        </w:tc>
        <w:tc>
          <w:tcPr>
            <w:tcW w:w="4414" w:type="dxa"/>
          </w:tcPr>
          <w:p w14:paraId="79C7D603" w14:textId="77777777" w:rsidR="00A70404" w:rsidRPr="00B8306E" w:rsidRDefault="00A70404" w:rsidP="00C1792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8306E">
              <w:rPr>
                <w:rFonts w:asciiTheme="minorHAnsi" w:hAnsiTheme="minorHAnsi" w:cstheme="minorHAnsi"/>
                <w:sz w:val="22"/>
              </w:rPr>
              <w:t>______________________________</w:t>
            </w:r>
          </w:p>
          <w:p w14:paraId="026A2575" w14:textId="77777777" w:rsidR="00A70404" w:rsidRPr="005A270F" w:rsidRDefault="00A70404" w:rsidP="00C17922">
            <w:pPr>
              <w:jc w:val="center"/>
              <w:rPr>
                <w:rFonts w:asciiTheme="minorHAnsi" w:hAnsiTheme="minorHAnsi" w:cstheme="minorBidi"/>
                <w:sz w:val="22"/>
                <w:szCs w:val="22"/>
                <w:highlight w:val="yellow"/>
              </w:rPr>
            </w:pPr>
            <w:r w:rsidRPr="005A270F">
              <w:rPr>
                <w:rFonts w:asciiTheme="minorHAnsi" w:hAnsiTheme="minorHAnsi" w:cstheme="minorBidi"/>
                <w:sz w:val="22"/>
                <w:szCs w:val="22"/>
                <w:highlight w:val="yellow"/>
              </w:rPr>
              <w:t xml:space="preserve">Nombre </w:t>
            </w:r>
          </w:p>
          <w:p w14:paraId="3D2BB06D" w14:textId="77777777" w:rsidR="00A70404" w:rsidRPr="005A270F" w:rsidRDefault="00A70404" w:rsidP="00C17922">
            <w:pPr>
              <w:jc w:val="center"/>
              <w:rPr>
                <w:rFonts w:asciiTheme="minorHAnsi" w:hAnsiTheme="minorHAnsi" w:cstheme="minorBidi"/>
                <w:sz w:val="22"/>
                <w:szCs w:val="22"/>
                <w:highlight w:val="yellow"/>
              </w:rPr>
            </w:pPr>
            <w:r w:rsidRPr="005A270F">
              <w:rPr>
                <w:rFonts w:asciiTheme="minorHAnsi" w:hAnsiTheme="minorHAnsi" w:cstheme="minorBidi"/>
                <w:sz w:val="22"/>
                <w:szCs w:val="22"/>
                <w:highlight w:val="yellow"/>
              </w:rPr>
              <w:t xml:space="preserve">Cargo </w:t>
            </w:r>
          </w:p>
          <w:p w14:paraId="501C24E8" w14:textId="77777777" w:rsidR="00A70404" w:rsidRPr="00B8306E" w:rsidRDefault="00A70404" w:rsidP="00C1792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A270F">
              <w:rPr>
                <w:rFonts w:asciiTheme="minorHAnsi" w:hAnsiTheme="minorHAnsi" w:cstheme="minorHAnsi"/>
                <w:sz w:val="22"/>
                <w:highlight w:val="yellow"/>
              </w:rPr>
              <w:t>Contraparte</w:t>
            </w:r>
          </w:p>
        </w:tc>
      </w:tr>
    </w:tbl>
    <w:p w14:paraId="30859899" w14:textId="672D35E3" w:rsidR="00F63E3A" w:rsidRPr="00F63E3A" w:rsidRDefault="00F63E3A" w:rsidP="00F63E3A">
      <w:pPr>
        <w:ind w:left="360"/>
        <w:jc w:val="both"/>
        <w:rPr>
          <w:rFonts w:eastAsiaTheme="majorEastAsia" w:cstheme="majorBidi"/>
          <w:spacing w:val="15"/>
          <w:sz w:val="28"/>
          <w:szCs w:val="28"/>
          <w:lang w:val="es-ES"/>
        </w:rPr>
      </w:pPr>
    </w:p>
    <w:sectPr w:rsidR="00F63E3A" w:rsidRPr="00F63E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51FC9" w14:textId="77777777" w:rsidR="00CE6716" w:rsidRDefault="00CE6716" w:rsidP="00B46C13">
      <w:pPr>
        <w:spacing w:after="0" w:line="240" w:lineRule="auto"/>
      </w:pPr>
      <w:r>
        <w:separator/>
      </w:r>
    </w:p>
  </w:endnote>
  <w:endnote w:type="continuationSeparator" w:id="0">
    <w:p w14:paraId="400419A1" w14:textId="77777777" w:rsidR="00CE6716" w:rsidRDefault="00CE6716" w:rsidP="00B46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93C1C" w14:textId="77777777" w:rsidR="00CE6716" w:rsidRDefault="00CE6716" w:rsidP="00B46C13">
      <w:pPr>
        <w:spacing w:after="0" w:line="240" w:lineRule="auto"/>
      </w:pPr>
      <w:r>
        <w:separator/>
      </w:r>
    </w:p>
  </w:footnote>
  <w:footnote w:type="continuationSeparator" w:id="0">
    <w:p w14:paraId="41798190" w14:textId="77777777" w:rsidR="00CE6716" w:rsidRDefault="00CE6716" w:rsidP="00B46C13">
      <w:pPr>
        <w:spacing w:after="0" w:line="240" w:lineRule="auto"/>
      </w:pPr>
      <w:r>
        <w:continuationSeparator/>
      </w:r>
    </w:p>
  </w:footnote>
  <w:footnote w:id="1">
    <w:p w14:paraId="368CBD40" w14:textId="4D92E3E6" w:rsidR="00B46C13" w:rsidRDefault="00B46C13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L"/>
        </w:rPr>
        <w:t xml:space="preserve">Proyecto nuevo: </w:t>
      </w:r>
      <w:r w:rsidR="00D405AC">
        <w:rPr>
          <w:lang w:val="es-CL"/>
        </w:rPr>
        <w:t xml:space="preserve">Iniciativa </w:t>
      </w:r>
      <w:r w:rsidR="0012649F">
        <w:rPr>
          <w:lang w:val="es-CL"/>
        </w:rPr>
        <w:t>inédita, que no haya sido desarrollada anteriormente en UNIACC</w:t>
      </w:r>
    </w:p>
    <w:p w14:paraId="3B8AB658" w14:textId="330445A1" w:rsidR="0012649F" w:rsidRPr="00B46C13" w:rsidRDefault="0012649F">
      <w:pPr>
        <w:pStyle w:val="Textonotapie"/>
        <w:rPr>
          <w:lang w:val="es-CL"/>
        </w:rPr>
      </w:pPr>
      <w:r>
        <w:rPr>
          <w:lang w:val="es-CL"/>
        </w:rPr>
        <w:t>Proyecto de continuidad: Iniciativas que se han desarrollado anteriormente en UNIACC</w:t>
      </w:r>
      <w:r w:rsidR="004722C0">
        <w:rPr>
          <w:lang w:val="es-CL"/>
        </w:rPr>
        <w:t xml:space="preserve">, y </w:t>
      </w:r>
      <w:proofErr w:type="gramStart"/>
      <w:r w:rsidR="004722C0">
        <w:rPr>
          <w:lang w:val="es-CL"/>
        </w:rPr>
        <w:t>que</w:t>
      </w:r>
      <w:proofErr w:type="gramEnd"/>
      <w:r w:rsidR="004722C0">
        <w:rPr>
          <w:lang w:val="es-CL"/>
        </w:rPr>
        <w:t xml:space="preserve"> para ser presentadas en estos fondos, requieren incorporar </w:t>
      </w:r>
      <w:r w:rsidR="00261190">
        <w:rPr>
          <w:lang w:val="es-CL"/>
        </w:rPr>
        <w:t>modificaciones significativas (</w:t>
      </w:r>
      <w:r w:rsidR="00666712">
        <w:rPr>
          <w:lang w:val="es-CL"/>
        </w:rPr>
        <w:t>innovación, amplificación de beneficiarios, trabajo interdisciplinario, etc.)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1B440" w14:textId="703112C5" w:rsidR="00A70404" w:rsidRDefault="00A70404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A9F206" wp14:editId="50882540">
          <wp:simplePos x="0" y="0"/>
          <wp:positionH relativeFrom="margin">
            <wp:posOffset>-235390</wp:posOffset>
          </wp:positionH>
          <wp:positionV relativeFrom="paragraph">
            <wp:posOffset>-245079</wp:posOffset>
          </wp:positionV>
          <wp:extent cx="2447925" cy="584145"/>
          <wp:effectExtent l="0" t="0" r="0" b="6985"/>
          <wp:wrapNone/>
          <wp:docPr id="1345730248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5730248" name="Imagen 1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584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803C4"/>
    <w:multiLevelType w:val="multilevel"/>
    <w:tmpl w:val="5E30C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662BE"/>
    <w:multiLevelType w:val="multilevel"/>
    <w:tmpl w:val="5F06FB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A3431"/>
    <w:multiLevelType w:val="hybridMultilevel"/>
    <w:tmpl w:val="CDDC2A46"/>
    <w:lvl w:ilvl="0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0E660C"/>
    <w:multiLevelType w:val="hybridMultilevel"/>
    <w:tmpl w:val="84648F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D4BCA"/>
    <w:multiLevelType w:val="multilevel"/>
    <w:tmpl w:val="99AA9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CC4E34"/>
    <w:multiLevelType w:val="multilevel"/>
    <w:tmpl w:val="AB126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E71710"/>
    <w:multiLevelType w:val="hybridMultilevel"/>
    <w:tmpl w:val="52E0B8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D2924"/>
    <w:multiLevelType w:val="hybridMultilevel"/>
    <w:tmpl w:val="292A982C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009A6"/>
    <w:multiLevelType w:val="multilevel"/>
    <w:tmpl w:val="B3F6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0749B6"/>
    <w:multiLevelType w:val="hybridMultilevel"/>
    <w:tmpl w:val="AB3A4AC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482E6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7E3DF2"/>
    <w:multiLevelType w:val="multilevel"/>
    <w:tmpl w:val="B3F6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E623D7"/>
    <w:multiLevelType w:val="hybridMultilevel"/>
    <w:tmpl w:val="45E842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B32A2"/>
    <w:multiLevelType w:val="multilevel"/>
    <w:tmpl w:val="5AE8E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B50F29"/>
    <w:multiLevelType w:val="hybridMultilevel"/>
    <w:tmpl w:val="A5AE836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1B25F8"/>
    <w:multiLevelType w:val="multilevel"/>
    <w:tmpl w:val="B3F6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22F6B"/>
    <w:multiLevelType w:val="hybridMultilevel"/>
    <w:tmpl w:val="D368E99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C4305C"/>
    <w:multiLevelType w:val="hybridMultilevel"/>
    <w:tmpl w:val="CEB8EC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221EE"/>
    <w:multiLevelType w:val="multilevel"/>
    <w:tmpl w:val="489C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446A9"/>
    <w:multiLevelType w:val="hybridMultilevel"/>
    <w:tmpl w:val="01A8ECDC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FA4223"/>
    <w:multiLevelType w:val="hybridMultilevel"/>
    <w:tmpl w:val="16145C00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0915E0"/>
    <w:multiLevelType w:val="multilevel"/>
    <w:tmpl w:val="C574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5D7E5B"/>
    <w:multiLevelType w:val="hybridMultilevel"/>
    <w:tmpl w:val="8CF29AE4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6D74AD9"/>
    <w:multiLevelType w:val="hybridMultilevel"/>
    <w:tmpl w:val="2334F1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C119DE"/>
    <w:multiLevelType w:val="multilevel"/>
    <w:tmpl w:val="2FA4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4308FF"/>
    <w:multiLevelType w:val="hybridMultilevel"/>
    <w:tmpl w:val="92BCCB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C55187"/>
    <w:multiLevelType w:val="multilevel"/>
    <w:tmpl w:val="B3F6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707BD8"/>
    <w:multiLevelType w:val="hybridMultilevel"/>
    <w:tmpl w:val="7030624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86210"/>
    <w:multiLevelType w:val="multilevel"/>
    <w:tmpl w:val="B3F6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F60B4B"/>
    <w:multiLevelType w:val="multilevel"/>
    <w:tmpl w:val="F996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285653"/>
    <w:multiLevelType w:val="multilevel"/>
    <w:tmpl w:val="B3F6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0335A9"/>
    <w:multiLevelType w:val="multilevel"/>
    <w:tmpl w:val="83109C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350D7D"/>
    <w:multiLevelType w:val="hybridMultilevel"/>
    <w:tmpl w:val="34F4D3BC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D14512"/>
    <w:multiLevelType w:val="multilevel"/>
    <w:tmpl w:val="0664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952AAF"/>
    <w:multiLevelType w:val="hybridMultilevel"/>
    <w:tmpl w:val="555AD4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61805"/>
    <w:multiLevelType w:val="hybridMultilevel"/>
    <w:tmpl w:val="C5F878BA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980510">
    <w:abstractNumId w:val="3"/>
  </w:num>
  <w:num w:numId="2" w16cid:durableId="814834157">
    <w:abstractNumId w:val="22"/>
  </w:num>
  <w:num w:numId="3" w16cid:durableId="442968449">
    <w:abstractNumId w:val="33"/>
  </w:num>
  <w:num w:numId="4" w16cid:durableId="738678120">
    <w:abstractNumId w:val="4"/>
  </w:num>
  <w:num w:numId="5" w16cid:durableId="2051955192">
    <w:abstractNumId w:val="16"/>
  </w:num>
  <w:num w:numId="6" w16cid:durableId="722413334">
    <w:abstractNumId w:val="11"/>
  </w:num>
  <w:num w:numId="7" w16cid:durableId="1478062898">
    <w:abstractNumId w:val="17"/>
  </w:num>
  <w:num w:numId="8" w16cid:durableId="995380107">
    <w:abstractNumId w:val="28"/>
  </w:num>
  <w:num w:numId="9" w16cid:durableId="118109454">
    <w:abstractNumId w:val="12"/>
  </w:num>
  <w:num w:numId="10" w16cid:durableId="376971927">
    <w:abstractNumId w:val="0"/>
  </w:num>
  <w:num w:numId="11" w16cid:durableId="912204644">
    <w:abstractNumId w:val="5"/>
  </w:num>
  <w:num w:numId="12" w16cid:durableId="375467227">
    <w:abstractNumId w:val="23"/>
  </w:num>
  <w:num w:numId="13" w16cid:durableId="1142117843">
    <w:abstractNumId w:val="14"/>
  </w:num>
  <w:num w:numId="14" w16cid:durableId="384571187">
    <w:abstractNumId w:val="10"/>
  </w:num>
  <w:num w:numId="15" w16cid:durableId="1644119248">
    <w:abstractNumId w:val="8"/>
  </w:num>
  <w:num w:numId="16" w16cid:durableId="789517185">
    <w:abstractNumId w:val="29"/>
  </w:num>
  <w:num w:numId="17" w16cid:durableId="134875295">
    <w:abstractNumId w:val="25"/>
  </w:num>
  <w:num w:numId="18" w16cid:durableId="1127359248">
    <w:abstractNumId w:val="34"/>
  </w:num>
  <w:num w:numId="19" w16cid:durableId="1569880241">
    <w:abstractNumId w:val="27"/>
  </w:num>
  <w:num w:numId="20" w16cid:durableId="1817335917">
    <w:abstractNumId w:val="32"/>
  </w:num>
  <w:num w:numId="21" w16cid:durableId="1091047656">
    <w:abstractNumId w:val="30"/>
  </w:num>
  <w:num w:numId="22" w16cid:durableId="1236889878">
    <w:abstractNumId w:val="13"/>
  </w:num>
  <w:num w:numId="23" w16cid:durableId="1367873291">
    <w:abstractNumId w:val="15"/>
  </w:num>
  <w:num w:numId="24" w16cid:durableId="1059749800">
    <w:abstractNumId w:val="6"/>
  </w:num>
  <w:num w:numId="25" w16cid:durableId="1567304549">
    <w:abstractNumId w:val="2"/>
  </w:num>
  <w:num w:numId="26" w16cid:durableId="424771200">
    <w:abstractNumId w:val="18"/>
  </w:num>
  <w:num w:numId="27" w16cid:durableId="176316253">
    <w:abstractNumId w:val="20"/>
  </w:num>
  <w:num w:numId="28" w16cid:durableId="1239751371">
    <w:abstractNumId w:val="7"/>
  </w:num>
  <w:num w:numId="29" w16cid:durableId="1357583906">
    <w:abstractNumId w:val="19"/>
  </w:num>
  <w:num w:numId="30" w16cid:durableId="2056348221">
    <w:abstractNumId w:val="31"/>
  </w:num>
  <w:num w:numId="31" w16cid:durableId="244267504">
    <w:abstractNumId w:val="24"/>
  </w:num>
  <w:num w:numId="32" w16cid:durableId="82340279">
    <w:abstractNumId w:val="21"/>
  </w:num>
  <w:num w:numId="33" w16cid:durableId="502086771">
    <w:abstractNumId w:val="9"/>
  </w:num>
  <w:num w:numId="34" w16cid:durableId="277875083">
    <w:abstractNumId w:val="26"/>
  </w:num>
  <w:num w:numId="35" w16cid:durableId="1846285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60"/>
    <w:rsid w:val="0000155D"/>
    <w:rsid w:val="00004594"/>
    <w:rsid w:val="00034671"/>
    <w:rsid w:val="00043398"/>
    <w:rsid w:val="00071E89"/>
    <w:rsid w:val="000845A9"/>
    <w:rsid w:val="00086757"/>
    <w:rsid w:val="000A1D4F"/>
    <w:rsid w:val="000E6254"/>
    <w:rsid w:val="0011576C"/>
    <w:rsid w:val="0012649F"/>
    <w:rsid w:val="0012795A"/>
    <w:rsid w:val="001330E9"/>
    <w:rsid w:val="001457D2"/>
    <w:rsid w:val="00164614"/>
    <w:rsid w:val="001B21E8"/>
    <w:rsid w:val="001C2F8C"/>
    <w:rsid w:val="001C4455"/>
    <w:rsid w:val="001D2025"/>
    <w:rsid w:val="002335D3"/>
    <w:rsid w:val="00261190"/>
    <w:rsid w:val="0028726C"/>
    <w:rsid w:val="00294E74"/>
    <w:rsid w:val="002A1314"/>
    <w:rsid w:val="002A6FD5"/>
    <w:rsid w:val="002B1198"/>
    <w:rsid w:val="002B3A62"/>
    <w:rsid w:val="00302160"/>
    <w:rsid w:val="00313A7D"/>
    <w:rsid w:val="0033208C"/>
    <w:rsid w:val="0033595A"/>
    <w:rsid w:val="00396CF1"/>
    <w:rsid w:val="003F1447"/>
    <w:rsid w:val="00400C97"/>
    <w:rsid w:val="00405BED"/>
    <w:rsid w:val="00412F7B"/>
    <w:rsid w:val="004149C8"/>
    <w:rsid w:val="00464235"/>
    <w:rsid w:val="004722C0"/>
    <w:rsid w:val="00476C06"/>
    <w:rsid w:val="0049420D"/>
    <w:rsid w:val="004E2ED1"/>
    <w:rsid w:val="00510082"/>
    <w:rsid w:val="00586D7D"/>
    <w:rsid w:val="0062567B"/>
    <w:rsid w:val="00633382"/>
    <w:rsid w:val="00635DF1"/>
    <w:rsid w:val="00647F8F"/>
    <w:rsid w:val="00666712"/>
    <w:rsid w:val="00667438"/>
    <w:rsid w:val="006A15EF"/>
    <w:rsid w:val="006C6696"/>
    <w:rsid w:val="006E7537"/>
    <w:rsid w:val="00722D1D"/>
    <w:rsid w:val="007552C9"/>
    <w:rsid w:val="00766C9D"/>
    <w:rsid w:val="00795270"/>
    <w:rsid w:val="00795DDD"/>
    <w:rsid w:val="007A1A8C"/>
    <w:rsid w:val="007D1D17"/>
    <w:rsid w:val="007D771A"/>
    <w:rsid w:val="00821A48"/>
    <w:rsid w:val="00834590"/>
    <w:rsid w:val="00835A07"/>
    <w:rsid w:val="00856375"/>
    <w:rsid w:val="00887ED9"/>
    <w:rsid w:val="008A7B8D"/>
    <w:rsid w:val="008B142C"/>
    <w:rsid w:val="008D5EBC"/>
    <w:rsid w:val="008F0290"/>
    <w:rsid w:val="009326B6"/>
    <w:rsid w:val="009358CD"/>
    <w:rsid w:val="0096786A"/>
    <w:rsid w:val="009A6305"/>
    <w:rsid w:val="009B6D70"/>
    <w:rsid w:val="009F619C"/>
    <w:rsid w:val="00A02C4F"/>
    <w:rsid w:val="00A1551F"/>
    <w:rsid w:val="00A4745A"/>
    <w:rsid w:val="00A51B68"/>
    <w:rsid w:val="00A70404"/>
    <w:rsid w:val="00A7589C"/>
    <w:rsid w:val="00A830DC"/>
    <w:rsid w:val="00AC3C68"/>
    <w:rsid w:val="00AC5794"/>
    <w:rsid w:val="00AD35DE"/>
    <w:rsid w:val="00AD5E31"/>
    <w:rsid w:val="00AE3E1B"/>
    <w:rsid w:val="00B10059"/>
    <w:rsid w:val="00B14506"/>
    <w:rsid w:val="00B46395"/>
    <w:rsid w:val="00B46C13"/>
    <w:rsid w:val="00B51B53"/>
    <w:rsid w:val="00B64ED3"/>
    <w:rsid w:val="00B804F8"/>
    <w:rsid w:val="00C06973"/>
    <w:rsid w:val="00C130C2"/>
    <w:rsid w:val="00C2656B"/>
    <w:rsid w:val="00C54DF7"/>
    <w:rsid w:val="00C84090"/>
    <w:rsid w:val="00C876DA"/>
    <w:rsid w:val="00CE6716"/>
    <w:rsid w:val="00D01AA6"/>
    <w:rsid w:val="00D405AC"/>
    <w:rsid w:val="00D72DCA"/>
    <w:rsid w:val="00D8246A"/>
    <w:rsid w:val="00DA0C51"/>
    <w:rsid w:val="00DA1C65"/>
    <w:rsid w:val="00E03A3F"/>
    <w:rsid w:val="00E1649B"/>
    <w:rsid w:val="00E20397"/>
    <w:rsid w:val="00E650C4"/>
    <w:rsid w:val="00E77260"/>
    <w:rsid w:val="00E85522"/>
    <w:rsid w:val="00E931D1"/>
    <w:rsid w:val="00ED78C0"/>
    <w:rsid w:val="00F449F7"/>
    <w:rsid w:val="00F63E3A"/>
    <w:rsid w:val="00F93C26"/>
    <w:rsid w:val="00FB03A5"/>
    <w:rsid w:val="00FB4F30"/>
    <w:rsid w:val="00FB50F8"/>
    <w:rsid w:val="00FB68A3"/>
    <w:rsid w:val="00FB7987"/>
    <w:rsid w:val="00FE6870"/>
    <w:rsid w:val="00FF25D7"/>
    <w:rsid w:val="0B078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FAF6"/>
  <w15:chartTrackingRefBased/>
  <w15:docId w15:val="{64A2D126-8B6C-4077-A4F8-FCA6F73D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3021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02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021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21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21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21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021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021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021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216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419"/>
    </w:rPr>
  </w:style>
  <w:style w:type="character" w:customStyle="1" w:styleId="Ttulo2Car">
    <w:name w:val="Título 2 Car"/>
    <w:basedOn w:val="Fuentedeprrafopredeter"/>
    <w:link w:val="Ttulo2"/>
    <w:uiPriority w:val="9"/>
    <w:rsid w:val="0030216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419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02160"/>
    <w:rPr>
      <w:rFonts w:eastAsiaTheme="majorEastAsia" w:cstheme="majorBidi"/>
      <w:color w:val="0F4761" w:themeColor="accent1" w:themeShade="BF"/>
      <w:sz w:val="28"/>
      <w:szCs w:val="28"/>
      <w:lang w:val="es-419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2160"/>
    <w:rPr>
      <w:rFonts w:eastAsiaTheme="majorEastAsia" w:cstheme="majorBidi"/>
      <w:i/>
      <w:iCs/>
      <w:color w:val="0F4761" w:themeColor="accent1" w:themeShade="BF"/>
      <w:lang w:val="es-419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2160"/>
    <w:rPr>
      <w:rFonts w:eastAsiaTheme="majorEastAsia" w:cstheme="majorBidi"/>
      <w:color w:val="0F4761" w:themeColor="accent1" w:themeShade="BF"/>
      <w:lang w:val="es-419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2160"/>
    <w:rPr>
      <w:rFonts w:eastAsiaTheme="majorEastAsia" w:cstheme="majorBidi"/>
      <w:i/>
      <w:iCs/>
      <w:color w:val="595959" w:themeColor="text1" w:themeTint="A6"/>
      <w:lang w:val="es-419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02160"/>
    <w:rPr>
      <w:rFonts w:eastAsiaTheme="majorEastAsia" w:cstheme="majorBidi"/>
      <w:color w:val="595959" w:themeColor="text1" w:themeTint="A6"/>
      <w:lang w:val="es-419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02160"/>
    <w:rPr>
      <w:rFonts w:eastAsiaTheme="majorEastAsia" w:cstheme="majorBidi"/>
      <w:i/>
      <w:iCs/>
      <w:color w:val="272727" w:themeColor="text1" w:themeTint="D8"/>
      <w:lang w:val="es-419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02160"/>
    <w:rPr>
      <w:rFonts w:eastAsiaTheme="majorEastAsia" w:cstheme="majorBidi"/>
      <w:color w:val="272727" w:themeColor="text1" w:themeTint="D8"/>
      <w:lang w:val="es-419"/>
    </w:rPr>
  </w:style>
  <w:style w:type="paragraph" w:styleId="Ttulo">
    <w:name w:val="Title"/>
    <w:basedOn w:val="Normal"/>
    <w:next w:val="Normal"/>
    <w:link w:val="TtuloCar"/>
    <w:uiPriority w:val="10"/>
    <w:qFormat/>
    <w:rsid w:val="003021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02160"/>
    <w:rPr>
      <w:rFonts w:asciiTheme="majorHAnsi" w:eastAsiaTheme="majorEastAsia" w:hAnsiTheme="majorHAnsi" w:cstheme="majorBidi"/>
      <w:spacing w:val="-10"/>
      <w:kern w:val="28"/>
      <w:sz w:val="56"/>
      <w:szCs w:val="56"/>
      <w:lang w:val="es-419"/>
    </w:rPr>
  </w:style>
  <w:style w:type="paragraph" w:styleId="Subttulo">
    <w:name w:val="Subtitle"/>
    <w:basedOn w:val="Normal"/>
    <w:next w:val="Normal"/>
    <w:link w:val="SubttuloCar"/>
    <w:uiPriority w:val="11"/>
    <w:qFormat/>
    <w:rsid w:val="003021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02160"/>
    <w:rPr>
      <w:rFonts w:eastAsiaTheme="majorEastAsia" w:cstheme="majorBidi"/>
      <w:color w:val="595959" w:themeColor="text1" w:themeTint="A6"/>
      <w:spacing w:val="15"/>
      <w:sz w:val="28"/>
      <w:szCs w:val="28"/>
      <w:lang w:val="es-419"/>
    </w:rPr>
  </w:style>
  <w:style w:type="paragraph" w:styleId="Cita">
    <w:name w:val="Quote"/>
    <w:basedOn w:val="Normal"/>
    <w:next w:val="Normal"/>
    <w:link w:val="CitaCar"/>
    <w:uiPriority w:val="29"/>
    <w:qFormat/>
    <w:rsid w:val="00302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02160"/>
    <w:rPr>
      <w:i/>
      <w:iCs/>
      <w:color w:val="404040" w:themeColor="text1" w:themeTint="BF"/>
      <w:lang w:val="es-419"/>
    </w:rPr>
  </w:style>
  <w:style w:type="paragraph" w:styleId="Prrafodelista">
    <w:name w:val="List Paragraph"/>
    <w:basedOn w:val="Normal"/>
    <w:uiPriority w:val="34"/>
    <w:qFormat/>
    <w:rsid w:val="003021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0216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021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02160"/>
    <w:rPr>
      <w:i/>
      <w:iCs/>
      <w:color w:val="0F4761" w:themeColor="accent1" w:themeShade="BF"/>
      <w:lang w:val="es-419"/>
    </w:rPr>
  </w:style>
  <w:style w:type="character" w:styleId="Referenciaintensa">
    <w:name w:val="Intense Reference"/>
    <w:basedOn w:val="Fuentedeprrafopredeter"/>
    <w:uiPriority w:val="32"/>
    <w:qFormat/>
    <w:rsid w:val="00302160"/>
    <w:rPr>
      <w:b/>
      <w:bCs/>
      <w:smallCaps/>
      <w:color w:val="0F4761" w:themeColor="accent1" w:themeShade="BF"/>
      <w:spacing w:val="5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46C1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46C13"/>
    <w:rPr>
      <w:sz w:val="20"/>
      <w:szCs w:val="20"/>
      <w:lang w:val="es-419"/>
    </w:rPr>
  </w:style>
  <w:style w:type="character" w:styleId="Refdenotaalpie">
    <w:name w:val="footnote reference"/>
    <w:basedOn w:val="Fuentedeprrafopredeter"/>
    <w:uiPriority w:val="99"/>
    <w:semiHidden/>
    <w:unhideWhenUsed/>
    <w:rsid w:val="00B46C1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D01AA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1A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35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419"/>
      <w14:ligatures w14:val="none"/>
    </w:rPr>
  </w:style>
  <w:style w:type="character" w:styleId="Textoennegrita">
    <w:name w:val="Strong"/>
    <w:basedOn w:val="Fuentedeprrafopredeter"/>
    <w:uiPriority w:val="22"/>
    <w:qFormat/>
    <w:rsid w:val="00835A07"/>
    <w:rPr>
      <w:b/>
      <w:bCs/>
    </w:rPr>
  </w:style>
  <w:style w:type="paragraph" w:customStyle="1" w:styleId="EstiloArialJustificado">
    <w:name w:val="Estilo Arial Justificado"/>
    <w:basedOn w:val="Normal"/>
    <w:rsid w:val="00A70404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val="es-ES" w:eastAsia="es-ES"/>
      <w14:ligatures w14:val="none"/>
    </w:rPr>
  </w:style>
  <w:style w:type="paragraph" w:customStyle="1" w:styleId="normal1">
    <w:name w:val="normal1"/>
    <w:basedOn w:val="Normal"/>
    <w:rsid w:val="00A70404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es-ES_tradnl" w:eastAsia="ko-KR"/>
      <w14:ligatures w14:val="none"/>
    </w:rPr>
  </w:style>
  <w:style w:type="table" w:styleId="Tablaconcuadrcula">
    <w:name w:val="Table Grid"/>
    <w:basedOn w:val="Tablanormal"/>
    <w:uiPriority w:val="59"/>
    <w:rsid w:val="00A704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704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0404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A704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404"/>
    <w:rPr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m@uniacc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FF6F5-604D-4354-9084-806B08113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4115</Words>
  <Characters>22636</Characters>
  <Application>Microsoft Office Word</Application>
  <DocSecurity>0</DocSecurity>
  <Lines>188</Lines>
  <Paragraphs>53</Paragraphs>
  <ScaleCrop>false</ScaleCrop>
  <Company/>
  <LinksUpToDate>false</LinksUpToDate>
  <CharactersWithSpaces>26698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Catalina Contreras Saavedra</dc:creator>
  <cp:keywords/>
  <dc:description/>
  <cp:lastModifiedBy>María Fernanda Bustamante Pérez</cp:lastModifiedBy>
  <cp:revision>107</cp:revision>
  <dcterms:created xsi:type="dcterms:W3CDTF">2024-10-08T17:48:00Z</dcterms:created>
  <dcterms:modified xsi:type="dcterms:W3CDTF">2025-01-13T19:47:00Z</dcterms:modified>
</cp:coreProperties>
</file>